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42.jpg" ContentType="image/jpeg"/>
  <Override PartName="/word/media/rId48.png" ContentType="image/png"/>
  <Override PartName="/word/media/rId57.jpg" ContentType="image/jpeg"/>
  <Override PartName="/word/media/rId72.jpg" ContentType="image/jpeg"/>
  <Override PartName="/word/media/rId83.png" ContentType="image/png"/>
  <Override PartName="/word/media/rId90.png" ContentType="image/png"/>
  <Override PartName="/word/media/rId94.png" ContentType="image/png"/>
  <Override PartName="/word/media/rId113.png" ContentType="image/png"/>
  <Override PartName="/word/media/rId118.jpg" ContentType="image/jpeg"/>
  <Override PartName="/word/media/rId123.jpg" ContentType="image/jpeg"/>
  <Override PartName="/word/media/rId127.jpg" ContentType="image/jpeg"/>
  <Override PartName="/word/media/rId135.jpg" ContentType="image/jpeg"/>
  <Override PartName="/word/media/rId149.png" ContentType="image/png"/>
  <Override PartName="/word/media/rId153.png" ContentType="image/png"/>
  <Override PartName="/word/media/rId164.png" ContentType="image/png"/>
  <Override PartName="/word/media/rId169.jpg" ContentType="image/jpeg"/>
  <Override PartName="/word/media/rId173.jpg" ContentType="image/jpeg"/>
  <Override PartName="/word/media/rId177.jpg" ContentType="image/jpeg"/>
  <Override PartName="/word/media/rId181.png" ContentType="image/png"/>
  <Override PartName="/word/media/rId185.png" ContentType="image/png"/>
  <Override PartName="/word/media/rId190.png" ContentType="image/png"/>
  <Override PartName="/word/media/rId196.jpg" ContentType="image/jpeg"/>
  <Override PartName="/word/media/rId203.jpg" ContentType="image/jpeg"/>
  <Override PartName="/word/media/rId208.png" ContentType="image/png"/>
  <Override PartName="/word/media/rId212.png" ContentType="image/png"/>
  <Override PartName="/word/media/rId217.png" ContentType="image/png"/>
  <Override PartName="/word/media/rId223.jpg" ContentType="image/jpeg"/>
  <Override PartName="/word/media/rId231.png" ContentType="image/png"/>
  <Override PartName="/word/media/rId235.png" ContentType="image/png"/>
  <Override PartName="/word/media/rId240.png" ContentType="image/png"/>
  <Override PartName="/word/media/rId245.png" ContentType="image/png"/>
  <Override PartName="/word/media/rId251.png" ContentType="image/png"/>
  <Override PartName="/word/media/rId263.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2023</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5"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7"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2">
        <w:r>
          <w:rPr>
            <w:rStyle w:val="Hyperlink"/>
          </w:rPr>
          <w:t xml:space="preserve">appropriate credit</w:t>
        </w:r>
      </w:hyperlink>
      <w:r>
        <w:t xml:space="preserve">, provide a link to the license, and</w:t>
      </w:r>
      <w:r>
        <w:t xml:space="preserve"> </w:t>
      </w:r>
      <w:hyperlink r:id="rId23">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4">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5">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6">
        <w:r>
          <w:rPr>
            <w:rStyle w:val="Hyperlink"/>
          </w:rPr>
          <w:t xml:space="preserve">publicity, privacy, or moral rights</w:t>
        </w:r>
      </w:hyperlink>
      <w:r>
        <w:t xml:space="preserve"> </w:t>
      </w:r>
      <w:r>
        <w:t xml:space="preserve">may limit how you use the material.</w:t>
      </w:r>
    </w:p>
    <w:bookmarkEnd w:id="27"/>
    <w:bookmarkStart w:id="32" w:name="publisher"/>
    <w:p>
      <w:pPr>
        <w:pStyle w:val="Heading2"/>
      </w:pPr>
      <w:r>
        <w:t xml:space="preserve">Publisher</w:t>
      </w:r>
    </w:p>
    <w:p>
      <w:pPr>
        <w:pStyle w:val="FirstParagraph"/>
      </w:pPr>
      <w:r>
        <w:drawing>
          <wp:inline>
            <wp:extent cx="1798800" cy="255600"/>
            <wp:effectExtent b="0" l="0" r="0" t="0"/>
            <wp:docPr descr="" title="" id="29" name="Picture"/>
            <a:graphic>
              <a:graphicData uri="http://schemas.openxmlformats.org/drawingml/2006/picture">
                <pic:pic>
                  <pic:nvPicPr>
                    <pic:cNvPr descr="images/iublpub_logo.png" id="30" name="Picture"/>
                    <pic:cNvPicPr>
                      <a:picLocks noChangeArrowheads="1" noChangeAspect="1"/>
                    </pic:cNvPicPr>
                  </pic:nvPicPr>
                  <pic:blipFill>
                    <a:blip r:embed="rId28"/>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1">
        <w:r>
          <w:rPr>
            <w:rStyle w:val="Hyperlink"/>
          </w:rPr>
          <w:t xml:space="preserve">Indiana University Bloomington Libraries Publishing</w:t>
        </w:r>
      </w:hyperlink>
      <w:r>
        <w:br/>
      </w:r>
      <w:r>
        <w:t xml:space="preserve">1320 E. Tenth Street</w:t>
      </w:r>
      <w:r>
        <w:br/>
      </w:r>
      <w:r>
        <w:t xml:space="preserve">Bloomington, IN 47405</w:t>
      </w:r>
    </w:p>
    <w:bookmarkEnd w:id="32"/>
    <w:bookmarkStart w:id="34" w:name="how-to-cite"/>
    <w:p>
      <w:pPr>
        <w:pStyle w:val="Heading2"/>
      </w:pPr>
      <w:r>
        <w:t xml:space="preserve">How to Cite</w:t>
      </w:r>
    </w:p>
    <w:p>
      <w:pPr>
        <w:pStyle w:val="FirstParagraph"/>
      </w:pPr>
      <w:r>
        <w:t xml:space="preserve">Lively, C.M. (2024).</w:t>
      </w:r>
      <w:r>
        <w:t xml:space="preserve"> </w:t>
      </w:r>
      <w:hyperlink r:id="rId33">
        <w:r>
          <w:rPr>
            <w:rStyle w:val="Hyperlink"/>
            <w:iCs/>
            <w:i/>
          </w:rPr>
          <w:t xml:space="preserve">Through the Looking Glass: I. Why Cross-Fertilize?</w:t>
        </w:r>
      </w:hyperlink>
      <w:r>
        <w:t xml:space="preserve"> </w:t>
      </w:r>
      <w:r>
        <w:t xml:space="preserve">Indiana University Bloomington Libraries Publishing.</w:t>
      </w:r>
    </w:p>
    <w:bookmarkEnd w:id="34"/>
    <w:bookmarkEnd w:id="35"/>
    <w:bookmarkStart w:id="71" w:name="sec-why-sex"/>
    <w:p>
      <w:pPr>
        <w:pStyle w:val="Heading1"/>
      </w:pPr>
      <w:r>
        <w:t xml:space="preserve">1. Why Sex?</w:t>
      </w:r>
    </w:p>
    <w:p>
      <w:pPr>
        <w:pStyle w:val="FirstParagraph"/>
      </w:pPr>
      <w:r>
        <w:drawing>
          <wp:inline>
            <wp:extent cx="1831848" cy="2026920"/>
            <wp:effectExtent b="0" l="0" r="0" t="0"/>
            <wp:docPr descr="" title="" id="37" name="Picture"/>
            <a:graphic>
              <a:graphicData uri="http://schemas.openxmlformats.org/drawingml/2006/picture">
                <pic:pic>
                  <pic:nvPicPr>
                    <pic:cNvPr descr="images/fig1-1.jpeg" id="38" name="Picture"/>
                    <pic:cNvPicPr>
                      <a:picLocks noChangeArrowheads="1" noChangeAspect="1"/>
                    </pic:cNvPicPr>
                  </pic:nvPicPr>
                  <pic:blipFill>
                    <a:blip r:embed="rId36"/>
                    <a:stretch>
                      <a:fillRect/>
                    </a:stretch>
                  </pic:blipFill>
                  <pic:spPr bwMode="auto">
                    <a:xfrm>
                      <a:off x="0" y="0"/>
                      <a:ext cx="1831848" cy="2026920"/>
                    </a:xfrm>
                    <a:prstGeom prst="rect">
                      <a:avLst/>
                    </a:prstGeom>
                    <a:noFill/>
                    <a:ln w="9525">
                      <a:noFill/>
                      <a:headEnd/>
                      <a:tailEnd/>
                    </a:ln>
                  </pic:spPr>
                </pic:pic>
              </a:graphicData>
            </a:graphic>
          </wp:inline>
        </w:drawing>
      </w:r>
    </w:p>
    <w:bookmarkStart w:id="39"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w:t>
      </w:r>
      <w:hyperlink w:anchor="ref-williams1975a">
        <w:r>
          <w:rPr>
            <w:rStyle w:val="Hyperlink"/>
          </w:rPr>
          <w:t xml:space="preserve">1975</w:t>
        </w:r>
      </w:hyperlink>
      <w:r>
        <w:t xml:space="preserve">)</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w:t>
      </w:r>
      <w:hyperlink w:anchor="ref-kuhn1970a">
        <w:r>
          <w:rPr>
            <w:rStyle w:val="Hyperlink"/>
          </w:rPr>
          <w:t xml:space="preserve">1970</w:t>
        </w:r>
      </w:hyperlink>
      <w:r>
        <w:t xml:space="preserve">)</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9"/>
    <w:bookmarkStart w:id="66"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1"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0"/>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w:t>
      </w:r>
      <w:hyperlink w:anchor="ref-fisher1941a">
        <w:r>
          <w:rPr>
            <w:rStyle w:val="Hyperlink"/>
          </w:rPr>
          <w:t xml:space="preserve">1941</w:t>
        </w:r>
      </w:hyperlink>
      <w:r>
        <w:t xml:space="preserve">)</w:t>
      </w:r>
      <w:r>
        <w:t xml:space="preserve">. So, why cross-fertilize? The persistence of cross-fertilization despite the cost of meiosis formed a paradox. This paradox created the crisis that Williams saw in evolutionary biology.</w:t>
      </w:r>
    </w:p>
    <w:bookmarkEnd w:id="41"/>
    <w:bookmarkStart w:id="47"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5" w:name="fig-1.1"/>
          <w:p>
            <w:pPr>
              <w:pStyle w:val="Compact"/>
              <w:jc w:val="center"/>
            </w:pPr>
            <w:r>
              <w:drawing>
                <wp:inline>
                  <wp:extent cx="3721608" cy="4559808"/>
                  <wp:effectExtent b="0" l="0" r="0" t="0"/>
                  <wp:docPr descr="" title="" id="43" name="Picture"/>
                  <a:graphic>
                    <a:graphicData uri="http://schemas.openxmlformats.org/drawingml/2006/picture">
                      <pic:pic>
                        <pic:nvPicPr>
                          <pic:cNvPr descr="images/fig1-2.jpg" id="44" name="Picture"/>
                          <pic:cNvPicPr>
                            <a:picLocks noChangeArrowheads="1" noChangeAspect="1"/>
                          </pic:cNvPicPr>
                        </pic:nvPicPr>
                        <pic:blipFill>
                          <a:blip r:embed="rId42"/>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5"/>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6"/>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7"/>
    <w:bookmarkStart w:id="54"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3" w:name="fig-1.2"/>
          <w:p>
            <w:pPr>
              <w:pStyle w:val="Compact"/>
              <w:jc w:val="center"/>
            </w:pPr>
            <w:r>
              <w:drawing>
                <wp:inline>
                  <wp:extent cx="3318140" cy="4734084"/>
                  <wp:effectExtent b="0" l="0" r="0" t="0"/>
                  <wp:docPr descr="" title="" id="49" name="Picture"/>
                  <a:graphic>
                    <a:graphicData uri="http://schemas.openxmlformats.org/drawingml/2006/picture">
                      <pic:pic>
                        <pic:nvPicPr>
                          <pic:cNvPr descr="images/fig1-3_hr.png" id="50" name="Picture"/>
                          <pic:cNvPicPr>
                            <a:picLocks noChangeArrowheads="1" noChangeAspect="1"/>
                          </pic:cNvPicPr>
                        </pic:nvPicPr>
                        <pic:blipFill>
                          <a:blip r:embed="rId48"/>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1">
              <w:r>
                <w:rPr>
                  <w:rStyle w:val="Hyperlink"/>
                </w:rPr>
                <w:t xml:space="preserve">here</w:t>
              </w:r>
            </w:hyperlink>
            <w:r>
              <w:t xml:space="preserve">. The interactive graph can also be run</w:t>
            </w:r>
            <w:r>
              <w:t xml:space="preserve"> </w:t>
            </w:r>
            <w:hyperlink r:id="rId52">
              <w:r>
                <w:rPr>
                  <w:rStyle w:val="Hyperlink"/>
                </w:rPr>
                <w:t xml:space="preserve">here</w:t>
              </w:r>
            </w:hyperlink>
            <w:r>
              <w:t xml:space="preserve"> </w:t>
            </w:r>
            <w:r>
              <w:t xml:space="preserve">for users without R.</w:t>
            </w:r>
          </w:p>
          <w:bookmarkEnd w:id="53"/>
        </w:tc>
      </w:tr>
    </w:tbl>
    <w:bookmarkEnd w:id="54"/>
    <w:bookmarkStart w:id="56"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5"/>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6"/>
    <w:bookmarkStart w:id="65"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w:t>
      </w:r>
      <w:hyperlink w:anchor="ref-darwin1862a">
        <w:r>
          <w:rPr>
            <w:rStyle w:val="Hyperlink"/>
          </w:rPr>
          <w:t xml:space="preserve">1862</w:t>
        </w:r>
      </w:hyperlink>
      <w:r>
        <w:t xml:space="preserve">)</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1.3"/>
          <w:p>
            <w:pPr>
              <w:pStyle w:val="Compact"/>
              <w:jc w:val="center"/>
            </w:pPr>
            <w:r>
              <w:drawing>
                <wp:inline>
                  <wp:extent cx="5943600" cy="2650146"/>
                  <wp:effectExtent b="0" l="0" r="0" t="0"/>
                  <wp:docPr descr="" title="" id="58" name="Picture"/>
                  <a:graphic>
                    <a:graphicData uri="http://schemas.openxmlformats.org/drawingml/2006/picture">
                      <pic:pic>
                        <pic:nvPicPr>
                          <pic:cNvPr descr="images/fig1-4.jpg" id="59" name="Picture"/>
                          <pic:cNvPicPr>
                            <a:picLocks noChangeArrowheads="1" noChangeAspect="1"/>
                          </pic:cNvPicPr>
                        </pic:nvPicPr>
                        <pic:blipFill>
                          <a:blip r:embed="rId57"/>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0"/>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1"/>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2"/>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3"/>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5"/>
    <w:bookmarkEnd w:id="66"/>
    <w:bookmarkStart w:id="67"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7"/>
    <w:bookmarkStart w:id="70"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68"/>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9"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9"/>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0"/>
    <w:bookmarkEnd w:id="71"/>
    <w:bookmarkStart w:id="117" w:name="sec-eco-hyp"/>
    <w:p>
      <w:pPr>
        <w:pStyle w:val="Heading1"/>
      </w:pPr>
      <w:r>
        <w:t xml:space="preserve">2. The Ecological Hypotheses</w:t>
      </w:r>
    </w:p>
    <w:p>
      <w:pPr>
        <w:pStyle w:val="FirstParagraph"/>
      </w:pPr>
      <w:r>
        <w:drawing>
          <wp:inline>
            <wp:extent cx="3822191" cy="2545080"/>
            <wp:effectExtent b="0" l="0" r="0" t="0"/>
            <wp:docPr descr="" title="" id="73" name="Picture"/>
            <a:graphic>
              <a:graphicData uri="http://schemas.openxmlformats.org/drawingml/2006/picture">
                <pic:pic>
                  <pic:nvPicPr>
                    <pic:cNvPr descr="images/fig2-1.jpeg" id="74" name="Picture"/>
                    <pic:cNvPicPr>
                      <a:picLocks noChangeArrowheads="1" noChangeAspect="1"/>
                    </pic:cNvPicPr>
                  </pic:nvPicPr>
                  <pic:blipFill>
                    <a:blip r:embed="rId72"/>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0"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5"/>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8"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6"/>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7"/>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8"/>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9"/>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0"/>
    <w:bookmarkStart w:id="88"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1"/>
      </w:r>
    </w:p>
    <w:p>
      <w:pPr>
        <w:pStyle w:val="BodyText"/>
      </w:pPr>
      <w:r>
        <w:t xml:space="preserve">A conceptually similar model was independently developed by Graham Bell: the Tangled Bank Hypothesis</w:t>
      </w:r>
      <w:r>
        <w:t xml:space="preserve"> </w:t>
      </w:r>
      <w:r>
        <w:t xml:space="preserve">(</w:t>
      </w:r>
      <w:hyperlink w:anchor="ref-bell1982a">
        <w:r>
          <w:rPr>
            <w:rStyle w:val="Hyperlink"/>
          </w:rPr>
          <w:t xml:space="preserve">1982</w:t>
        </w:r>
      </w:hyperlink>
      <w:r>
        <w:t xml:space="preserve">)</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2"/>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2-2"/>
          <w:p>
            <w:pPr>
              <w:pStyle w:val="Compact"/>
              <w:jc w:val="center"/>
            </w:pPr>
            <w:r>
              <w:drawing>
                <wp:inline>
                  <wp:extent cx="4642338" cy="4489428"/>
                  <wp:effectExtent b="0" l="0" r="0" t="0"/>
                  <wp:docPr descr="" title="" id="84" name="Picture"/>
                  <a:graphic>
                    <a:graphicData uri="http://schemas.openxmlformats.org/drawingml/2006/picture">
                      <pic:pic>
                        <pic:nvPicPr>
                          <pic:cNvPr descr="images/fig2-2_hr.png" id="85" name="Picture"/>
                          <pic:cNvPicPr>
                            <a:picLocks noChangeArrowheads="1" noChangeAspect="1"/>
                          </pic:cNvPicPr>
                        </pic:nvPicPr>
                        <pic:blipFill>
                          <a:blip r:embed="rId83"/>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6"/>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7"/>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88"/>
    <w:bookmarkStart w:id="108"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9"/>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3" w:name="fig-2-3"/>
          <w:p>
            <w:pPr>
              <w:pStyle w:val="Compact"/>
              <w:jc w:val="center"/>
            </w:pPr>
            <w:r>
              <w:drawing>
                <wp:inline>
                  <wp:extent cx="4657629" cy="5767753"/>
                  <wp:effectExtent b="0" l="0" r="0" t="0"/>
                  <wp:docPr descr="" title="" id="91" name="Picture"/>
                  <a:graphic>
                    <a:graphicData uri="http://schemas.openxmlformats.org/drawingml/2006/picture">
                      <pic:pic>
                        <pic:nvPicPr>
                          <pic:cNvPr descr="images/fig2-3_hr.png" id="92" name="Picture"/>
                          <pic:cNvPicPr>
                            <a:picLocks noChangeArrowheads="1" noChangeAspect="1"/>
                          </pic:cNvPicPr>
                        </pic:nvPicPr>
                        <pic:blipFill>
                          <a:blip r:embed="rId90"/>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3"/>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7" w:name="fig-2-4"/>
          <w:p>
            <w:pPr>
              <w:pStyle w:val="Compact"/>
              <w:jc w:val="center"/>
            </w:pPr>
            <w:r>
              <w:drawing>
                <wp:inline>
                  <wp:extent cx="5943600" cy="3970755"/>
                  <wp:effectExtent b="0" l="0" r="0" t="0"/>
                  <wp:docPr descr="" title="" id="95" name="Picture"/>
                  <a:graphic>
                    <a:graphicData uri="http://schemas.openxmlformats.org/drawingml/2006/picture">
                      <pic:pic>
                        <pic:nvPicPr>
                          <pic:cNvPr descr="images/fig2-4_hr.png" id="96" name="Picture"/>
                          <pic:cNvPicPr>
                            <a:picLocks noChangeArrowheads="1" noChangeAspect="1"/>
                          </pic:cNvPicPr>
                        </pic:nvPicPr>
                        <pic:blipFill>
                          <a:blip r:embed="rId94"/>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7"/>
        </w:tc>
      </w:tr>
    </w:tbl>
    <w:bookmarkStart w:id="101"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8"/>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99">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w:t>
      </w:r>
      <w:hyperlink w:anchor="ref-valen1973a">
        <w:r>
          <w:rPr>
            <w:rStyle w:val="Hyperlink"/>
          </w:rPr>
          <w:t xml:space="preserve">1973</w:t>
        </w:r>
      </w:hyperlink>
      <w:r>
        <w:t xml:space="preserve">)</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w:t>
      </w:r>
      <w:hyperlink w:anchor="ref-bell1982a">
        <w:r>
          <w:rPr>
            <w:rStyle w:val="Hyperlink"/>
          </w:rPr>
          <w:t xml:space="preserve">1982</w:t>
        </w:r>
      </w:hyperlink>
      <w:r>
        <w:t xml:space="preserve">)</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0"/>
      </w:r>
    </w:p>
    <w:bookmarkEnd w:id="101"/>
    <w:bookmarkStart w:id="107"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2"/>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3"/>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4"/>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5"/>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6"/>
      </w:r>
    </w:p>
    <w:bookmarkEnd w:id="107"/>
    <w:bookmarkEnd w:id="108"/>
    <w:bookmarkStart w:id="109"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9"/>
    <w:bookmarkStart w:id="116"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w:t>
      </w:r>
      <w:hyperlink w:anchor="ref-levene1953a">
        <w:r>
          <w:rPr>
            <w:rStyle w:val="Hyperlink"/>
          </w:rPr>
          <w:t xml:space="preserve">1953</w:t>
        </w:r>
      </w:hyperlink>
      <w:r>
        <w:t xml:space="preserve">)</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0"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0"/>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 showed that a polymorphism could be stable even if one allele is dominant, thus ruling out any kind of overdominance</w:t>
      </w:r>
      <w:r>
        <w:t xml:space="preserve"> </w:t>
      </w:r>
      <w:r>
        <w:t xml:space="preserve">(</w:t>
      </w:r>
      <w:hyperlink w:anchor="ref-prout1968a">
        <w:r>
          <w:rPr>
            <w:rStyle w:val="Hyperlink"/>
          </w:rPr>
          <w:t xml:space="preserve">1968</w:t>
        </w:r>
      </w:hyperlink>
      <w:r>
        <w:t xml:space="preserve">)</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1"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1"/>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2"/>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4" name="Picture"/>
            <a:graphic>
              <a:graphicData uri="http://schemas.openxmlformats.org/drawingml/2006/picture">
                <pic:pic>
                  <pic:nvPicPr>
                    <pic:cNvPr descr="images/fig2-5_hr.png" id="115" name="Picture"/>
                    <pic:cNvPicPr>
                      <a:picLocks noChangeArrowheads="1" noChangeAspect="1"/>
                    </pic:cNvPicPr>
                  </pic:nvPicPr>
                  <pic:blipFill>
                    <a:blip r:embed="rId113"/>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6"/>
    <w:bookmarkEnd w:id="117"/>
    <w:bookmarkStart w:id="168" w:name="sec-eco-hyp-cont"/>
    <w:p>
      <w:pPr>
        <w:pStyle w:val="Heading1"/>
      </w:pPr>
      <w:r>
        <w:t xml:space="preserve">3. Contrasting the Ecological Hypotheses</w:t>
      </w:r>
    </w:p>
    <w:p>
      <w:pPr>
        <w:pStyle w:val="FirstParagraph"/>
      </w:pPr>
      <w:r>
        <w:drawing>
          <wp:inline>
            <wp:extent cx="1834895" cy="2584704"/>
            <wp:effectExtent b="0" l="0" r="0" t="0"/>
            <wp:docPr descr="" title="" id="119" name="Picture"/>
            <a:graphic>
              <a:graphicData uri="http://schemas.openxmlformats.org/drawingml/2006/picture">
                <pic:pic>
                  <pic:nvPicPr>
                    <pic:cNvPr descr="images/fig3-1.jpeg" id="120" name="Picture"/>
                    <pic:cNvPicPr>
                      <a:picLocks noChangeArrowheads="1" noChangeAspect="1"/>
                    </pic:cNvPicPr>
                  </pic:nvPicPr>
                  <pic:blipFill>
                    <a:blip r:embed="rId118"/>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1"/>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2"/>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6" w:name="fig-3-2"/>
          <w:p>
            <w:pPr>
              <w:pStyle w:val="Compact"/>
              <w:jc w:val="center"/>
            </w:pPr>
            <w:r>
              <w:drawing>
                <wp:inline>
                  <wp:extent cx="2377440" cy="3076687"/>
                  <wp:effectExtent b="0" l="0" r="0" t="0"/>
                  <wp:docPr descr="" title="" id="124" name="Picture"/>
                  <a:graphic>
                    <a:graphicData uri="http://schemas.openxmlformats.org/drawingml/2006/picture">
                      <pic:pic>
                        <pic:nvPicPr>
                          <pic:cNvPr descr="images/fig3-2.jpeg" id="125" name="Picture"/>
                          <pic:cNvPicPr>
                            <a:picLocks noChangeArrowheads="1" noChangeAspect="1"/>
                          </pic:cNvPicPr>
                        </pic:nvPicPr>
                        <pic:blipFill>
                          <a:blip r:embed="rId123"/>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0" w:name="fig-3-3"/>
          <w:p>
            <w:pPr>
              <w:pStyle w:val="Compact"/>
              <w:jc w:val="center"/>
            </w:pPr>
            <w:r>
              <w:drawing>
                <wp:inline>
                  <wp:extent cx="2377440" cy="2657717"/>
                  <wp:effectExtent b="0" l="0" r="0" t="0"/>
                  <wp:docPr descr="" title="" id="128" name="Picture"/>
                  <a:graphic>
                    <a:graphicData uri="http://schemas.openxmlformats.org/drawingml/2006/picture">
                      <pic:pic>
                        <pic:nvPicPr>
                          <pic:cNvPr descr="images/fig3-3.jpeg" id="129" name="Picture"/>
                          <pic:cNvPicPr>
                            <a:picLocks noChangeArrowheads="1" noChangeAspect="1"/>
                          </pic:cNvPicPr>
                        </pic:nvPicPr>
                        <pic:blipFill>
                          <a:blip r:embed="rId127"/>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0"/>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1"/>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2"/>
      </w:r>
      <w:r>
        <w:t xml:space="preserve"> </w:t>
      </w:r>
      <w:r>
        <w:t xml:space="preserve">To this end, I was reading Graham Bell’s incredible book on the evolution and genetics of sexual reproduction</w:t>
      </w:r>
      <w:r>
        <w:t xml:space="preserve"> </w:t>
      </w:r>
      <w:r>
        <w:t xml:space="preserve">(</w:t>
      </w:r>
      <w:hyperlink w:anchor="ref-bell1982a">
        <w:r>
          <w:rPr>
            <w:rStyle w:val="Hyperlink"/>
          </w:rPr>
          <w:t xml:space="preserve">1982</w:t>
        </w:r>
      </w:hyperlink>
      <w:r>
        <w:t xml:space="preserve">)</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w:t>
      </w:r>
      <w:hyperlink w:anchor="ref-winterbourn1970a">
        <w:r>
          <w:rPr>
            <w:rStyle w:val="Hyperlink"/>
          </w:rPr>
          <w:t xml:space="preserve">1970</w:t>
        </w:r>
      </w:hyperlink>
      <w:r>
        <w:t xml:space="preserve">)</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3"/>
      </w:r>
    </w:p>
    <w:bookmarkStart w:id="142"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4"/>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 w:name="fig-3-4"/>
          <w:p>
            <w:pPr>
              <w:pStyle w:val="Compact"/>
              <w:jc w:val="center"/>
            </w:pPr>
            <w:r>
              <w:drawing>
                <wp:inline>
                  <wp:extent cx="5943600" cy="3965495"/>
                  <wp:effectExtent b="0" l="0" r="0" t="0"/>
                  <wp:docPr descr="" title="" id="136" name="Picture"/>
                  <a:graphic>
                    <a:graphicData uri="http://schemas.openxmlformats.org/drawingml/2006/picture">
                      <pic:pic>
                        <pic:nvPicPr>
                          <pic:cNvPr descr="images/fig3-4.jpeg" id="137" name="Picture"/>
                          <pic:cNvPicPr>
                            <a:picLocks noChangeArrowheads="1" noChangeAspect="1"/>
                          </pic:cNvPicPr>
                        </pic:nvPicPr>
                        <pic:blipFill>
                          <a:blip r:embed="rId135"/>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8">
              <w:r>
                <w:rPr>
                  <w:rStyle w:val="Hyperlink"/>
                </w:rPr>
                <w:t xml:space="preserve">Bart Zijlstra</w:t>
              </w:r>
            </w:hyperlink>
            <w:r>
              <w:t xml:space="preserve">.</w:t>
            </w:r>
          </w:p>
          <w:bookmarkEnd w:id="139"/>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1"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0"/>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1"/>
    <w:bookmarkEnd w:id="142"/>
    <w:bookmarkStart w:id="161"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3"/>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w:t>
      </w:r>
      <w:hyperlink w:anchor="ref-lively1987a">
        <w:r>
          <w:rPr>
            <w:rStyle w:val="Hyperlink"/>
          </w:rPr>
          <w:t xml:space="preserve">1987</w:t>
        </w:r>
      </w:hyperlink>
      <w:r>
        <w:t xml:space="preserve">)</w:t>
      </w:r>
      <w:r>
        <w:t xml:space="preserve">.</w:t>
      </w:r>
      <w:r>
        <w:rPr>
          <w:rStyle w:val="FootnoteReference"/>
        </w:rPr>
        <w:footnoteReference w:id="144"/>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5"/>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6"/>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7"/>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8"/>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2" w:name="fig-3-5"/>
          <w:p>
            <w:pPr>
              <w:pStyle w:val="Compact"/>
              <w:jc w:val="center"/>
            </w:pPr>
            <w:r>
              <w:drawing>
                <wp:inline>
                  <wp:extent cx="5943600" cy="5878179"/>
                  <wp:effectExtent b="0" l="0" r="0" t="0"/>
                  <wp:docPr descr="" title="" id="150" name="Picture"/>
                  <a:graphic>
                    <a:graphicData uri="http://schemas.openxmlformats.org/drawingml/2006/picture">
                      <pic:pic>
                        <pic:nvPicPr>
                          <pic:cNvPr descr="images/fig3-5_hr.png" id="151" name="Picture"/>
                          <pic:cNvPicPr>
                            <a:picLocks noChangeArrowheads="1" noChangeAspect="1"/>
                          </pic:cNvPicPr>
                        </pic:nvPicPr>
                        <pic:blipFill>
                          <a:blip r:embed="rId149"/>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6" w:name="fig-3-6"/>
          <w:p>
            <w:pPr>
              <w:pStyle w:val="Compact"/>
              <w:jc w:val="center"/>
            </w:pPr>
            <w:r>
              <w:drawing>
                <wp:inline>
                  <wp:extent cx="5943600" cy="7691717"/>
                  <wp:effectExtent b="0" l="0" r="0" t="0"/>
                  <wp:docPr descr="" title="" id="154" name="Picture"/>
                  <a:graphic>
                    <a:graphicData uri="http://schemas.openxmlformats.org/drawingml/2006/picture">
                      <pic:pic>
                        <pic:nvPicPr>
                          <pic:cNvPr descr="images/fig3-6_hr.png" id="155" name="Picture"/>
                          <pic:cNvPicPr>
                            <a:picLocks noChangeArrowheads="1" noChangeAspect="1"/>
                          </pic:cNvPicPr>
                        </pic:nvPicPr>
                        <pic:blipFill>
                          <a:blip r:embed="rId153"/>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6"/>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w:t>
      </w:r>
      <w:hyperlink w:anchor="ref-lloyd1980a">
        <w:r>
          <w:rPr>
            <w:rStyle w:val="Hyperlink"/>
          </w:rPr>
          <w:t xml:space="preserve">1980</w:t>
        </w:r>
      </w:hyperlink>
      <w:r>
        <w:t xml:space="preserve">)</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7"/>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8"/>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9"/>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0"/>
      </w:r>
      <w:r>
        <w:t xml:space="preserve"> </w:t>
      </w:r>
      <w:r>
        <w:t xml:space="preserve">But the results do imply that the Red Queen Hypothesis was (and still is) worthy of further study.</w:t>
      </w:r>
    </w:p>
    <w:bookmarkEnd w:id="161"/>
    <w:bookmarkStart w:id="162"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2"/>
    <w:bookmarkStart w:id="167"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3"/>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5" name="Picture"/>
            <a:graphic>
              <a:graphicData uri="http://schemas.openxmlformats.org/drawingml/2006/picture">
                <pic:pic>
                  <pic:nvPicPr>
                    <pic:cNvPr descr="images/fig3-7_hr.png" id="166" name="Picture"/>
                    <pic:cNvPicPr>
                      <a:picLocks noChangeArrowheads="1" noChangeAspect="1"/>
                    </pic:cNvPicPr>
                  </pic:nvPicPr>
                  <pic:blipFill>
                    <a:blip r:embed="rId164"/>
                    <a:stretch>
                      <a:fillRect/>
                    </a:stretch>
                  </pic:blipFill>
                  <pic:spPr bwMode="auto">
                    <a:xfrm>
                      <a:off x="0" y="0"/>
                      <a:ext cx="5943600" cy="3088595"/>
                    </a:xfrm>
                    <a:prstGeom prst="rect">
                      <a:avLst/>
                    </a:prstGeom>
                    <a:noFill/>
                    <a:ln w="9525">
                      <a:noFill/>
                      <a:headEnd/>
                      <a:tailEnd/>
                    </a:ln>
                  </pic:spPr>
                </pic:pic>
              </a:graphicData>
            </a:graphic>
          </wp:inline>
        </w:drawing>
      </w:r>
    </w:p>
    <w:bookmarkEnd w:id="167"/>
    <w:bookmarkEnd w:id="168"/>
    <w:bookmarkStart w:id="202" w:name="sec-self-non"/>
    <w:p>
      <w:pPr>
        <w:pStyle w:val="Heading1"/>
      </w:pPr>
      <w:r>
        <w:t xml:space="preserve">4. Self- / Non-Self-Recognition and Local Adaptation</w:t>
      </w:r>
    </w:p>
    <w:p>
      <w:pPr>
        <w:pStyle w:val="FirstParagraph"/>
      </w:pPr>
      <w:r>
        <w:drawing>
          <wp:inline>
            <wp:extent cx="1670304" cy="1563624"/>
            <wp:effectExtent b="0" l="0" r="0" t="0"/>
            <wp:docPr descr="" title="" id="170" name="Picture"/>
            <a:graphic>
              <a:graphicData uri="http://schemas.openxmlformats.org/drawingml/2006/picture">
                <pic:pic>
                  <pic:nvPicPr>
                    <pic:cNvPr descr="images/fig4-1.jpeg" id="171" name="Picture"/>
                    <pic:cNvPicPr>
                      <a:picLocks noChangeArrowheads="1" noChangeAspect="1"/>
                    </pic:cNvPicPr>
                  </pic:nvPicPr>
                  <pic:blipFill>
                    <a:blip r:embed="rId169"/>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4"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2"/>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6" w:name="fig-4.1"/>
          <w:p>
            <w:pPr>
              <w:pStyle w:val="Compact"/>
              <w:jc w:val="center"/>
            </w:pPr>
            <w:r>
              <w:drawing>
                <wp:inline>
                  <wp:extent cx="5943600" cy="4172174"/>
                  <wp:effectExtent b="0" l="0" r="0" t="0"/>
                  <wp:docPr descr="" title="" id="174" name="Picture"/>
                  <a:graphic>
                    <a:graphicData uri="http://schemas.openxmlformats.org/drawingml/2006/picture">
                      <pic:pic>
                        <pic:nvPicPr>
                          <pic:cNvPr descr="images/fig4-2.jpeg" id="175" name="Picture"/>
                          <pic:cNvPicPr>
                            <a:picLocks noChangeArrowheads="1" noChangeAspect="1"/>
                          </pic:cNvPicPr>
                        </pic:nvPicPr>
                        <pic:blipFill>
                          <a:blip r:embed="rId173"/>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0" w:name="fig-4.2"/>
          <w:p>
            <w:pPr>
              <w:pStyle w:val="Compact"/>
              <w:jc w:val="center"/>
            </w:pPr>
            <w:r>
              <w:drawing>
                <wp:inline>
                  <wp:extent cx="4096512" cy="4681728"/>
                  <wp:effectExtent b="0" l="0" r="0" t="0"/>
                  <wp:docPr descr="" title="" id="178" name="Picture"/>
                  <a:graphic>
                    <a:graphicData uri="http://schemas.openxmlformats.org/drawingml/2006/picture">
                      <pic:pic>
                        <pic:nvPicPr>
                          <pic:cNvPr descr="images/fig4-3.jpg" id="179" name="Picture"/>
                          <pic:cNvPicPr>
                            <a:picLocks noChangeArrowheads="1" noChangeAspect="1"/>
                          </pic:cNvPicPr>
                        </pic:nvPicPr>
                        <pic:blipFill>
                          <a:blip r:embed="rId177"/>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0"/>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4" w:name="fig-4.3"/>
          <w:p>
            <w:pPr>
              <w:pStyle w:val="Compact"/>
              <w:jc w:val="center"/>
            </w:pPr>
            <w:r>
              <w:drawing>
                <wp:inline>
                  <wp:extent cx="5943600" cy="3556182"/>
                  <wp:effectExtent b="0" l="0" r="0" t="0"/>
                  <wp:docPr descr="" title="" id="182" name="Picture"/>
                  <a:graphic>
                    <a:graphicData uri="http://schemas.openxmlformats.org/drawingml/2006/picture">
                      <pic:pic>
                        <pic:nvPicPr>
                          <pic:cNvPr descr="images/fig4-4.png" id="183" name="Picture"/>
                          <pic:cNvPicPr>
                            <a:picLocks noChangeArrowheads="1" noChangeAspect="1"/>
                          </pic:cNvPicPr>
                        </pic:nvPicPr>
                        <pic:blipFill>
                          <a:blip r:embed="rId181"/>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4"/>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8" w:name="fig-4.4"/>
          <w:p>
            <w:pPr>
              <w:pStyle w:val="Compact"/>
              <w:jc w:val="center"/>
            </w:pPr>
            <w:r>
              <w:drawing>
                <wp:inline>
                  <wp:extent cx="5943600" cy="3496652"/>
                  <wp:effectExtent b="0" l="0" r="0" t="0"/>
                  <wp:docPr descr="" title="" id="186" name="Picture"/>
                  <a:graphic>
                    <a:graphicData uri="http://schemas.openxmlformats.org/drawingml/2006/picture">
                      <pic:pic>
                        <pic:nvPicPr>
                          <pic:cNvPr descr="images/fig4-5.png" id="187" name="Picture"/>
                          <pic:cNvPicPr>
                            <a:picLocks noChangeArrowheads="1" noChangeAspect="1"/>
                          </pic:cNvPicPr>
                        </pic:nvPicPr>
                        <pic:blipFill>
                          <a:blip r:embed="rId185"/>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8"/>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convinced me that host-parasite coevolution was interesting, whether or not it could explain sex.</w:t>
      </w:r>
      <w:r>
        <w:rPr>
          <w:rStyle w:val="FootnoteReference"/>
        </w:rPr>
        <w:footnoteReference w:id="189"/>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 on the evolution of adaptive, parasite-mediated modifications of host behavior piled on</w:t>
      </w:r>
      <w:r>
        <w:t xml:space="preserve"> </w:t>
      </w:r>
      <w:r>
        <w:t xml:space="preserve">(</w:t>
      </w:r>
      <w:hyperlink w:anchor="ref-moore1984a">
        <w:r>
          <w:rPr>
            <w:rStyle w:val="Hyperlink"/>
          </w:rPr>
          <w:t xml:space="preserve">1984</w:t>
        </w:r>
      </w:hyperlink>
      <w:r>
        <w:t xml:space="preserve">)</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3" w:name="fig-4.5"/>
          <w:p>
            <w:pPr>
              <w:pStyle w:val="Compact"/>
              <w:jc w:val="center"/>
            </w:pPr>
            <w:r>
              <w:drawing>
                <wp:inline>
                  <wp:extent cx="5943600" cy="6033654"/>
                  <wp:effectExtent b="0" l="0" r="0" t="0"/>
                  <wp:docPr descr="" title="" id="191" name="Picture"/>
                  <a:graphic>
                    <a:graphicData uri="http://schemas.openxmlformats.org/drawingml/2006/picture">
                      <pic:pic>
                        <pic:nvPicPr>
                          <pic:cNvPr descr="images/fig4-6.png" id="192" name="Picture"/>
                          <pic:cNvPicPr>
                            <a:picLocks noChangeArrowheads="1" noChangeAspect="1"/>
                          </pic:cNvPicPr>
                        </pic:nvPicPr>
                        <pic:blipFill>
                          <a:blip r:embed="rId190"/>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3"/>
        </w:tc>
      </w:tr>
    </w:tbl>
    <w:bookmarkEnd w:id="194"/>
    <w:bookmarkStart w:id="200"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5"/>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199" w:name="fig-4.6"/>
          <w:p>
            <w:pPr>
              <w:pStyle w:val="Compact"/>
              <w:jc w:val="center"/>
            </w:pPr>
            <w:r>
              <w:drawing>
                <wp:inline>
                  <wp:extent cx="5943600" cy="6202935"/>
                  <wp:effectExtent b="0" l="0" r="0" t="0"/>
                  <wp:docPr descr="" title="" id="197" name="Picture"/>
                  <a:graphic>
                    <a:graphicData uri="http://schemas.openxmlformats.org/drawingml/2006/picture">
                      <pic:pic>
                        <pic:nvPicPr>
                          <pic:cNvPr descr="images/fig4-7.jpeg" id="198" name="Picture"/>
                          <pic:cNvPicPr>
                            <a:picLocks noChangeArrowheads="1" noChangeAspect="1"/>
                          </pic:cNvPicPr>
                        </pic:nvPicPr>
                        <pic:blipFill>
                          <a:blip r:embed="rId196"/>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199"/>
        </w:tc>
      </w:tr>
    </w:tbl>
    <w:bookmarkEnd w:id="200"/>
    <w:bookmarkStart w:id="201"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1"/>
    <w:bookmarkEnd w:id="202"/>
    <w:bookmarkStart w:id="222" w:name="sec-gyno"/>
    <w:p>
      <w:pPr>
        <w:pStyle w:val="Heading1"/>
      </w:pPr>
      <w:r>
        <w:t xml:space="preserve">5. Gynogenetic Fish</w:t>
      </w:r>
    </w:p>
    <w:p>
      <w:pPr>
        <w:pStyle w:val="FirstParagraph"/>
      </w:pPr>
      <w:r>
        <w:drawing>
          <wp:inline>
            <wp:extent cx="4105655" cy="1475232"/>
            <wp:effectExtent b="0" l="0" r="0" t="0"/>
            <wp:docPr descr="" title="" id="204" name="Picture"/>
            <a:graphic>
              <a:graphicData uri="http://schemas.openxmlformats.org/drawingml/2006/picture">
                <pic:pic>
                  <pic:nvPicPr>
                    <pic:cNvPr descr="images/fig5-1.jpeg" id="205" name="Picture"/>
                    <pic:cNvPicPr>
                      <a:picLocks noChangeArrowheads="1" noChangeAspect="1"/>
                    </pic:cNvPicPr>
                  </pic:nvPicPr>
                  <pic:blipFill>
                    <a:blip r:embed="rId203"/>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6"/>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7"/>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1" w:name="fig-5-1"/>
          <w:p>
            <w:pPr>
              <w:pStyle w:val="Compact"/>
              <w:jc w:val="center"/>
            </w:pPr>
            <w:r>
              <w:drawing>
                <wp:inline>
                  <wp:extent cx="5943600" cy="7691717"/>
                  <wp:effectExtent b="0" l="0" r="0" t="0"/>
                  <wp:docPr descr="" title="" id="209" name="Picture"/>
                  <a:graphic>
                    <a:graphicData uri="http://schemas.openxmlformats.org/drawingml/2006/picture">
                      <pic:pic>
                        <pic:nvPicPr>
                          <pic:cNvPr descr="images/fig5-2.png"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5" w:name="fig-5-2"/>
          <w:p>
            <w:pPr>
              <w:pStyle w:val="Compact"/>
              <w:jc w:val="center"/>
            </w:pPr>
            <w:r>
              <w:drawing>
                <wp:inline>
                  <wp:extent cx="5943600" cy="6075413"/>
                  <wp:effectExtent b="0" l="0" r="0" t="0"/>
                  <wp:docPr descr="" title="" id="213" name="Picture"/>
                  <a:graphic>
                    <a:graphicData uri="http://schemas.openxmlformats.org/drawingml/2006/picture">
                      <pic:pic>
                        <pic:nvPicPr>
                          <pic:cNvPr descr="images/fig5-3.png" id="214" name="Picture"/>
                          <pic:cNvPicPr>
                            <a:picLocks noChangeArrowheads="1" noChangeAspect="1"/>
                          </pic:cNvPicPr>
                        </pic:nvPicPr>
                        <pic:blipFill>
                          <a:blip r:embed="rId212"/>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5"/>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6"/>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0" w:name="fig-5-3"/>
          <w:p>
            <w:pPr>
              <w:pStyle w:val="Compact"/>
              <w:jc w:val="center"/>
            </w:pPr>
            <w:r>
              <w:drawing>
                <wp:inline>
                  <wp:extent cx="5943600" cy="7691717"/>
                  <wp:effectExtent b="0" l="0" r="0" t="0"/>
                  <wp:docPr descr="" title="" id="218" name="Picture"/>
                  <a:graphic>
                    <a:graphicData uri="http://schemas.openxmlformats.org/drawingml/2006/picture">
                      <pic:pic>
                        <pic:nvPicPr>
                          <pic:cNvPr descr="images/fig5-4.png" id="219" name="Picture"/>
                          <pic:cNvPicPr>
                            <a:picLocks noChangeArrowheads="1" noChangeAspect="1"/>
                          </pic:cNvPicPr>
                        </pic:nvPicPr>
                        <pic:blipFill>
                          <a:blip r:embed="rId21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0"/>
        </w:tc>
      </w:tr>
    </w:tbl>
    <w:bookmarkStart w:id="221"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1"/>
    <w:bookmarkEnd w:id="222"/>
    <w:bookmarkStart w:id="262" w:name="sec-chap6"/>
    <w:p>
      <w:pPr>
        <w:pStyle w:val="Heading1"/>
      </w:pPr>
      <w:r>
        <w:t xml:space="preserve">6. The Ratchet and the Red Queen</w:t>
      </w:r>
    </w:p>
    <w:p>
      <w:pPr>
        <w:pStyle w:val="FirstParagraph"/>
      </w:pPr>
      <w:r>
        <w:drawing>
          <wp:inline>
            <wp:extent cx="2054352" cy="2761488"/>
            <wp:effectExtent b="0" l="0" r="0" t="0"/>
            <wp:docPr descr="" title="" id="224" name="Picture"/>
            <a:graphic>
              <a:graphicData uri="http://schemas.openxmlformats.org/drawingml/2006/picture">
                <pic:pic>
                  <pic:nvPicPr>
                    <pic:cNvPr descr="images/fig6-1.jpeg" id="225" name="Picture"/>
                    <pic:cNvPicPr>
                      <a:picLocks noChangeArrowheads="1" noChangeAspect="1"/>
                    </pic:cNvPicPr>
                  </pic:nvPicPr>
                  <pic:blipFill>
                    <a:blip r:embed="rId223"/>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8"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6"/>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7"/>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8"/>
    <w:bookmarkStart w:id="230"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w:t>
      </w:r>
      <w:hyperlink w:anchor="ref-muller1964a">
        <w:r>
          <w:rPr>
            <w:rStyle w:val="Hyperlink"/>
          </w:rPr>
          <w:t xml:space="preserve">1964</w:t>
        </w:r>
      </w:hyperlink>
      <w:r>
        <w:t xml:space="preserve">)</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w:t>
      </w:r>
      <w:hyperlink w:anchor="ref-felsenstein1974a">
        <w:r>
          <w:rPr>
            <w:rStyle w:val="Hyperlink"/>
          </w:rPr>
          <w:t xml:space="preserve">1974</w:t>
        </w:r>
      </w:hyperlink>
      <w:r>
        <w:t xml:space="preserve">)</w:t>
      </w:r>
      <w:r>
        <w:t xml:space="preserve">, and he pointed to the probable importance of the ratchet in population genetics.</w:t>
      </w:r>
      <w:r>
        <w:rPr>
          <w:rStyle w:val="FootnoteReference"/>
        </w:rPr>
        <w:footnoteReference w:id="229"/>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0"/>
    <w:bookmarkStart w:id="259"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4" w:name="fig-6-1"/>
          <w:p>
            <w:pPr>
              <w:pStyle w:val="Compact"/>
              <w:jc w:val="center"/>
            </w:pPr>
            <w:r>
              <w:drawing>
                <wp:inline>
                  <wp:extent cx="5943600" cy="3699491"/>
                  <wp:effectExtent b="0" l="0" r="0" t="0"/>
                  <wp:docPr descr="" title="" id="232" name="Picture"/>
                  <a:graphic>
                    <a:graphicData uri="http://schemas.openxmlformats.org/drawingml/2006/picture">
                      <pic:pic>
                        <pic:nvPicPr>
                          <pic:cNvPr descr="images/fig6-2.png" id="233" name="Picture"/>
                          <pic:cNvPicPr>
                            <a:picLocks noChangeArrowheads="1" noChangeAspect="1"/>
                          </pic:cNvPicPr>
                        </pic:nvPicPr>
                        <pic:blipFill>
                          <a:blip r:embed="rId231"/>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8" w:name="fig-6-2"/>
          <w:p>
            <w:pPr>
              <w:pStyle w:val="Compact"/>
              <w:jc w:val="center"/>
            </w:pPr>
            <w:r>
              <w:drawing>
                <wp:inline>
                  <wp:extent cx="5943600" cy="3663798"/>
                  <wp:effectExtent b="0" l="0" r="0" t="0"/>
                  <wp:docPr descr="" title="" id="236" name="Picture"/>
                  <a:graphic>
                    <a:graphicData uri="http://schemas.openxmlformats.org/drawingml/2006/picture">
                      <pic:pic>
                        <pic:nvPicPr>
                          <pic:cNvPr descr="images/fig6-3.png" id="237" name="Picture"/>
                          <pic:cNvPicPr>
                            <a:picLocks noChangeArrowheads="1" noChangeAspect="1"/>
                          </pic:cNvPicPr>
                        </pic:nvPicPr>
                        <pic:blipFill>
                          <a:blip r:embed="rId235"/>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8"/>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39"/>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3" w:name="fig-6-3"/>
          <w:p>
            <w:pPr>
              <w:pStyle w:val="Compact"/>
              <w:jc w:val="center"/>
            </w:pPr>
            <w:r>
              <w:drawing>
                <wp:inline>
                  <wp:extent cx="5943600" cy="7691717"/>
                  <wp:effectExtent b="0" l="0" r="0" t="0"/>
                  <wp:docPr descr="" title="" id="241" name="Picture"/>
                  <a:graphic>
                    <a:graphicData uri="http://schemas.openxmlformats.org/drawingml/2006/picture">
                      <pic:pic>
                        <pic:nvPicPr>
                          <pic:cNvPr descr="images/fig6-4.pn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3"/>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4"/>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8" w:name="fig-6-4"/>
          <w:p>
            <w:pPr>
              <w:pStyle w:val="Compact"/>
              <w:jc w:val="center"/>
            </w:pPr>
            <w:r>
              <w:drawing>
                <wp:inline>
                  <wp:extent cx="5943600" cy="5761121"/>
                  <wp:effectExtent b="0" l="0" r="0" t="0"/>
                  <wp:docPr descr="" title="" id="246" name="Picture"/>
                  <a:graphic>
                    <a:graphicData uri="http://schemas.openxmlformats.org/drawingml/2006/picture">
                      <pic:pic>
                        <pic:nvPicPr>
                          <pic:cNvPr descr="images/fig6-5.png" id="247" name="Picture"/>
                          <pic:cNvPicPr>
                            <a:picLocks noChangeArrowheads="1" noChangeAspect="1"/>
                          </pic:cNvPicPr>
                        </pic:nvPicPr>
                        <pic:blipFill>
                          <a:blip r:embed="rId245"/>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8"/>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49"/>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0"/>
      </w:r>
    </w:p>
    <w:tbl>
      <w:tblPr>
        <w:tblStyle w:val="Table"/>
        <w:tblW w:type="pct" w:w="5000"/>
        <w:tblLook w:firstRow="0" w:lastRow="0" w:firstColumn="0" w:lastColumn="0" w:noHBand="0" w:noVBand="0" w:val="0000"/>
        <w:jc w:val="start"/>
        <w:tblLayout w:type="fixed"/>
      </w:tblPr>
      <w:tblGrid>
        <w:gridCol w:w="7920"/>
      </w:tblGrid>
      <w:tr>
        <w:tc>
          <w:tcPr/>
          <w:bookmarkStart w:id="254" w:name="fig-6-5"/>
          <w:p>
            <w:pPr>
              <w:pStyle w:val="Compact"/>
              <w:jc w:val="center"/>
            </w:pPr>
            <w:r>
              <w:drawing>
                <wp:inline>
                  <wp:extent cx="5943600" cy="5844853"/>
                  <wp:effectExtent b="0" l="0" r="0" t="0"/>
                  <wp:docPr descr="" title="" id="252" name="Picture"/>
                  <a:graphic>
                    <a:graphicData uri="http://schemas.openxmlformats.org/drawingml/2006/picture">
                      <pic:pic>
                        <pic:nvPicPr>
                          <pic:cNvPr descr="images/fig6-6.png" id="253" name="Picture"/>
                          <pic:cNvPicPr>
                            <a:picLocks noChangeArrowheads="1" noChangeAspect="1"/>
                          </pic:cNvPicPr>
                        </pic:nvPicPr>
                        <pic:blipFill>
                          <a:blip r:embed="rId251"/>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4"/>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5"/>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6">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58"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7"/>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8"/>
    <w:bookmarkEnd w:id="259"/>
    <w:bookmarkStart w:id="260"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0"/>
    <w:bookmarkStart w:id="261"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w:t>
      </w:r>
      <w:hyperlink w:anchor="ref-haigh1978a">
        <w:r>
          <w:rPr>
            <w:rStyle w:val="Hyperlink"/>
          </w:rPr>
          <w:t xml:space="preserve">1978</w:t>
        </w:r>
      </w:hyperlink>
      <w:r>
        <w:t xml:space="preserve">)</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1"/>
    <w:bookmarkEnd w:id="262"/>
    <w:bookmarkStart w:id="270" w:name="overview-and-future-directions"/>
    <w:p>
      <w:pPr>
        <w:pStyle w:val="Heading1"/>
      </w:pPr>
      <w:r>
        <w:t xml:space="preserve">7. Overview and Future Directions</w:t>
      </w:r>
    </w:p>
    <w:p>
      <w:pPr>
        <w:pStyle w:val="FirstParagraph"/>
      </w:pPr>
      <w:r>
        <w:drawing>
          <wp:inline>
            <wp:extent cx="2971800" cy="3667636"/>
            <wp:effectExtent b="0" l="0" r="0" t="0"/>
            <wp:docPr descr="" title="" id="264" name="Picture"/>
            <a:graphic>
              <a:graphicData uri="http://schemas.openxmlformats.org/drawingml/2006/picture">
                <pic:pic>
                  <pic:nvPicPr>
                    <pic:cNvPr descr="images/fig7-1.png" id="265" name="Picture"/>
                    <pic:cNvPicPr>
                      <a:picLocks noChangeArrowheads="1" noChangeAspect="1"/>
                    </pic:cNvPicPr>
                  </pic:nvPicPr>
                  <pic:blipFill>
                    <a:blip r:embed="rId263"/>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7"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6"/>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7"/>
    <w:bookmarkStart w:id="268"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2"/>
        </w:numPr>
        <w:pStyle w:val="Compact"/>
      </w:pPr>
      <w:r>
        <w:t xml:space="preserve">Where do the snail clones come from? Are they locally derived, or are a few clones distributed across New Zealand?</w:t>
      </w:r>
      <w:r>
        <w:br/>
      </w:r>
    </w:p>
    <w:p>
      <w:pPr>
        <w:numPr>
          <w:ilvl w:val="0"/>
          <w:numId w:val="101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2"/>
        </w:numPr>
        <w:pStyle w:val="Compact"/>
      </w:pPr>
      <w:r>
        <w:t xml:space="preserve">How genetically diverse are the clones within and among snail populations?</w:t>
      </w:r>
      <w:r>
        <w:br/>
      </w:r>
    </w:p>
    <w:p>
      <w:pPr>
        <w:numPr>
          <w:ilvl w:val="0"/>
          <w:numId w:val="1012"/>
        </w:numPr>
        <w:pStyle w:val="Compact"/>
      </w:pPr>
      <w:r>
        <w:t xml:space="preserve">What is the distribution of clones across habitats in the same lake?</w:t>
      </w:r>
      <w:r>
        <w:br/>
      </w:r>
    </w:p>
    <w:p>
      <w:pPr>
        <w:numPr>
          <w:ilvl w:val="0"/>
          <w:numId w:val="1012"/>
        </w:numPr>
        <w:pStyle w:val="Compact"/>
      </w:pPr>
      <w:r>
        <w:t xml:space="preserve">Do clonal and sexual females have the same fecundities?</w:t>
      </w:r>
      <w:r>
        <w:br/>
      </w:r>
    </w:p>
    <w:p>
      <w:pPr>
        <w:numPr>
          <w:ilvl w:val="0"/>
          <w:numId w:val="1012"/>
        </w:numPr>
        <w:pStyle w:val="Compact"/>
      </w:pPr>
      <w:r>
        <w:t xml:space="preserve">Would a clone double in frequency when rare?</w:t>
      </w:r>
      <w:r>
        <w:br/>
      </w:r>
    </w:p>
    <w:p>
      <w:pPr>
        <w:numPr>
          <w:ilvl w:val="0"/>
          <w:numId w:val="1012"/>
        </w:numPr>
        <w:pStyle w:val="Compact"/>
      </w:pPr>
      <w:r>
        <w:t xml:space="preserve">What is the scale of parasite local adaption? Could it occur within lakes?</w:t>
      </w:r>
    </w:p>
    <w:bookmarkEnd w:id="268"/>
    <w:bookmarkStart w:id="269"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13"/>
        </w:numPr>
        <w:pStyle w:val="Compact"/>
      </w:pPr>
      <w:r>
        <w:t xml:space="preserve">Do you think that asexual populations would have higher carrying capacities than sexual populations? If so, then under what conditions? If not, then why not?</w:t>
      </w:r>
    </w:p>
    <w:p>
      <w:pPr>
        <w:numPr>
          <w:ilvl w:val="0"/>
          <w:numId w:val="1013"/>
        </w:numPr>
        <w:pStyle w:val="Compact"/>
      </w:pPr>
      <w:r>
        <w:t xml:space="preserve">Read Darwin’s original paper on cross fertilization in</w:t>
      </w:r>
      <w:r>
        <w:t xml:space="preserve"> </w:t>
      </w:r>
      <w:r>
        <w:rPr>
          <w:iCs/>
          <w:i/>
        </w:rPr>
        <w:t xml:space="preserve">Primula</w:t>
      </w:r>
      <w:r>
        <w:t xml:space="preserve"> </w:t>
      </w:r>
      <w:r>
        <w:t xml:space="preserve">(</w:t>
      </w:r>
      <w:hyperlink w:anchor="ref-darwin1862a">
        <w:r>
          <w:rPr>
            <w:rStyle w:val="Hyperlink"/>
          </w:rPr>
          <w:t xml:space="preserve">1862</w:t>
        </w:r>
      </w:hyperlink>
      <w:r>
        <w:t xml:space="preserve">)</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1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1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1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13"/>
        </w:numPr>
        <w:pStyle w:val="Compact"/>
      </w:pPr>
      <w:r>
        <w:t xml:space="preserve">Under what general conditions would host-parasite coevolution lead to oscillatory genetical dynamics in both the host and the parasite?</w:t>
      </w:r>
    </w:p>
    <w:bookmarkEnd w:id="269"/>
    <w:bookmarkEnd w:id="270"/>
    <w:bookmarkStart w:id="271"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1"/>
    <w:bookmarkStart w:id="449" w:name="references"/>
    <w:p>
      <w:pPr>
        <w:pStyle w:val="Heading1"/>
      </w:pPr>
      <w:r>
        <w:t xml:space="preserve">References</w:t>
      </w:r>
    </w:p>
    <w:bookmarkStart w:id="448" w:name="refs"/>
    <w:bookmarkStart w:id="272"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2"/>
    <w:bookmarkStart w:id="273"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3"/>
    <w:bookmarkStart w:id="274"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4"/>
    <w:bookmarkStart w:id="275"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5"/>
    <w:bookmarkStart w:id="276" w:name="ref-bayley2010a"/>
    <w:p>
      <w:pPr>
        <w:pStyle w:val="Bibliography"/>
      </w:pPr>
      <w:r>
        <w:t xml:space="preserve">Bayley, M. (2010). Algebra in wonderland.</w:t>
      </w:r>
      <w:r>
        <w:t xml:space="preserve"> </w:t>
      </w:r>
      <w:r>
        <w:rPr>
          <w:iCs/>
          <w:i/>
        </w:rPr>
        <w:t xml:space="preserve">New York Times</w:t>
      </w:r>
      <w:r>
        <w:t xml:space="preserve">.</w:t>
      </w:r>
    </w:p>
    <w:bookmarkEnd w:id="276"/>
    <w:bookmarkStart w:id="277"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7"/>
    <w:bookmarkStart w:id="279" w:name="ref-bell2006a"/>
    <w:p>
      <w:pPr>
        <w:pStyle w:val="Bibliography"/>
      </w:pPr>
      <w:r>
        <w:t xml:space="preserve">Bell, T., Freckleton, R.P. &amp; Lewis, O.T. (2006).</w:t>
      </w:r>
      <w:r>
        <w:t xml:space="preserve"> </w:t>
      </w:r>
      <w:hyperlink r:id="rId278">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9"/>
    <w:bookmarkStart w:id="281" w:name="ref-bento2017a"/>
    <w:p>
      <w:pPr>
        <w:pStyle w:val="Bibliography"/>
      </w:pPr>
      <w:r>
        <w:t xml:space="preserve">Bento, G., Routtu, J., Fields, P.D., Bourgeois, Y., Pasquier, L. &amp; Ebert, D. (2017).</w:t>
      </w:r>
      <w:r>
        <w:t xml:space="preserve"> </w:t>
      </w:r>
      <w:hyperlink r:id="rId280">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1"/>
    <w:bookmarkStart w:id="283" w:name="ref-blasco-costa2019a"/>
    <w:p>
      <w:pPr>
        <w:pStyle w:val="Bibliography"/>
      </w:pPr>
      <w:r>
        <w:t xml:space="preserve">Blasco-Costa, I., Seppälä, K., Feijen, F., Zajac, N., Klappert, K. &amp; Jokela, J. (2019).</w:t>
      </w:r>
      <w:r>
        <w:t xml:space="preserve"> </w:t>
      </w:r>
      <w:hyperlink r:id="rId282">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3"/>
    <w:bookmarkStart w:id="28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4"/>
    <w:bookmarkStart w:id="28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5"/>
    <w:bookmarkStart w:id="286"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6"/>
    <w:bookmarkStart w:id="28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87"/>
    <w:bookmarkStart w:id="28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88"/>
    <w:bookmarkStart w:id="28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9"/>
    <w:bookmarkStart w:id="29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0"/>
    <w:bookmarkStart w:id="29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1"/>
    <w:bookmarkStart w:id="293" w:name="ref-dagg2016a"/>
    <w:p>
      <w:pPr>
        <w:pStyle w:val="Bibliography"/>
      </w:pPr>
      <w:r>
        <w:t xml:space="preserve">Dagg, J. (2016).</w:t>
      </w:r>
      <w:r>
        <w:t xml:space="preserve"> </w:t>
      </w:r>
      <w:hyperlink r:id="rId29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3"/>
    <w:bookmarkStart w:id="29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4"/>
    <w:bookmarkStart w:id="29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5"/>
    <w:bookmarkStart w:id="297" w:name="ref-darwin1862a"/>
    <w:p>
      <w:pPr>
        <w:pStyle w:val="Bibliography"/>
      </w:pPr>
      <w:r>
        <w:t xml:space="preserve">Darwin, C. (1862).</w:t>
      </w:r>
      <w:r>
        <w:t xml:space="preserve"> </w:t>
      </w:r>
      <w:hyperlink r:id="rId29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97"/>
    <w:bookmarkStart w:id="29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98"/>
    <w:bookmarkStart w:id="300" w:name="ref-darwin1860a"/>
    <w:p>
      <w:pPr>
        <w:pStyle w:val="Bibliography"/>
      </w:pPr>
      <w:r>
        <w:t xml:space="preserve">Darwin, C. (n.d.).</w:t>
      </w:r>
      <w:r>
        <w:t xml:space="preserve"> </w:t>
      </w:r>
      <w:hyperlink r:id="rId299">
        <w:r>
          <w:rPr>
            <w:rStyle w:val="Hyperlink"/>
          </w:rPr>
          <w:t xml:space="preserve">Letter no. 2869</w:t>
        </w:r>
      </w:hyperlink>
      <w:r>
        <w:t xml:space="preserve">. Darwin Correspondence Project.</w:t>
      </w:r>
    </w:p>
    <w:bookmarkEnd w:id="300"/>
    <w:bookmarkStart w:id="302" w:name="ref-dexter2023a"/>
    <w:p>
      <w:pPr>
        <w:pStyle w:val="Bibliography"/>
      </w:pPr>
      <w:r>
        <w:t xml:space="preserve">Dexter, E., Fields, P.D. &amp; Ebert, D. (2023).</w:t>
      </w:r>
      <w:r>
        <w:t xml:space="preserve"> </w:t>
      </w:r>
      <w:hyperlink r:id="rId30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2"/>
    <w:bookmarkStart w:id="30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3"/>
    <w:bookmarkStart w:id="30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4"/>
    <w:bookmarkStart w:id="30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5"/>
    <w:bookmarkStart w:id="30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6"/>
    <w:bookmarkStart w:id="30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07"/>
    <w:bookmarkStart w:id="30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08"/>
    <w:bookmarkStart w:id="310" w:name="ref-gaino1999a"/>
    <w:p>
      <w:pPr>
        <w:pStyle w:val="Bibliography"/>
      </w:pPr>
      <w:r>
        <w:t xml:space="preserve">Gaino, E., Bavestrello, G. &amp; Magnino, G. (1999).</w:t>
      </w:r>
      <w:r>
        <w:t xml:space="preserve"> </w:t>
      </w:r>
      <w:hyperlink r:id="rId30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0"/>
    <w:bookmarkStart w:id="312" w:name="ref-galvani2003a"/>
    <w:p>
      <w:pPr>
        <w:pStyle w:val="Bibliography"/>
      </w:pPr>
      <w:r>
        <w:t xml:space="preserve">Galvani, A.P., Coleman, R.M. &amp; Ferguson, N.M. (2003).</w:t>
      </w:r>
      <w:r>
        <w:t xml:space="preserve"> </w:t>
      </w:r>
      <w:hyperlink r:id="rId31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2"/>
    <w:bookmarkStart w:id="31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3"/>
    <w:bookmarkStart w:id="31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4"/>
    <w:bookmarkStart w:id="31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5"/>
    <w:bookmarkStart w:id="31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6"/>
    <w:bookmarkStart w:id="31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17"/>
    <w:bookmarkStart w:id="31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18"/>
    <w:bookmarkStart w:id="319" w:name="ref-gould1991a"/>
    <w:p>
      <w:pPr>
        <w:pStyle w:val="Bibliography"/>
      </w:pPr>
      <w:r>
        <w:t xml:space="preserve">Gould, S.J. (1991). The smoking gun of eugenics.</w:t>
      </w:r>
      <w:r>
        <w:t xml:space="preserve"> </w:t>
      </w:r>
      <w:r>
        <w:rPr>
          <w:iCs/>
          <w:i/>
        </w:rPr>
        <w:t xml:space="preserve">Natural History</w:t>
      </w:r>
      <w:r>
        <w:t xml:space="preserve">, 100, 8–17.</w:t>
      </w:r>
    </w:p>
    <w:bookmarkEnd w:id="319"/>
    <w:bookmarkStart w:id="32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0"/>
    <w:bookmarkStart w:id="322" w:name="ref-hamilton1975b"/>
    <w:p>
      <w:pPr>
        <w:pStyle w:val="Bibliography"/>
      </w:pPr>
      <w:r>
        <w:t xml:space="preserve">Hamilton, W.D. (1975a).</w:t>
      </w:r>
      <w:r>
        <w:t xml:space="preserve"> </w:t>
      </w:r>
      <w:hyperlink r:id="rId32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22"/>
    <w:bookmarkStart w:id="32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3"/>
    <w:bookmarkStart w:id="324" w:name="ref-hamilton1980a"/>
    <w:p>
      <w:pPr>
        <w:pStyle w:val="Bibliography"/>
      </w:pPr>
      <w:r>
        <w:t xml:space="preserve">Hamilton, W.D. (1980). Sex versus non-sex versus parasite.</w:t>
      </w:r>
      <w:r>
        <w:t xml:space="preserve"> </w:t>
      </w:r>
      <w:r>
        <w:rPr>
          <w:iCs/>
          <w:i/>
        </w:rPr>
        <w:t xml:space="preserve">Oikos</w:t>
      </w:r>
      <w:r>
        <w:t xml:space="preserve">, 35, 282–290.</w:t>
      </w:r>
    </w:p>
    <w:bookmarkEnd w:id="324"/>
    <w:bookmarkStart w:id="32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5"/>
    <w:bookmarkStart w:id="32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6"/>
    <w:bookmarkStart w:id="32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27"/>
    <w:bookmarkStart w:id="32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28"/>
    <w:bookmarkStart w:id="32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29"/>
    <w:bookmarkStart w:id="33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0"/>
    <w:bookmarkStart w:id="33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1"/>
    <w:bookmarkStart w:id="332"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2"/>
    <w:bookmarkStart w:id="33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3"/>
    <w:bookmarkStart w:id="33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4"/>
    <w:bookmarkStart w:id="33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5"/>
    <w:bookmarkStart w:id="33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6"/>
    <w:bookmarkStart w:id="33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37"/>
    <w:bookmarkStart w:id="339" w:name="ref-kelley1993a"/>
    <w:p>
      <w:pPr>
        <w:pStyle w:val="Bibliography"/>
      </w:pPr>
      <w:r>
        <w:t xml:space="preserve">Kelley, S.E. (1993).</w:t>
      </w:r>
      <w:r>
        <w:t xml:space="preserve"> </w:t>
      </w:r>
      <w:hyperlink r:id="rId33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39"/>
    <w:bookmarkStart w:id="341" w:name="ref-kelley1994a"/>
    <w:p>
      <w:pPr>
        <w:pStyle w:val="Bibliography"/>
      </w:pPr>
      <w:r>
        <w:t xml:space="preserve">Kelley, S.E. (1994).</w:t>
      </w:r>
      <w:r>
        <w:t xml:space="preserve"> </w:t>
      </w:r>
      <w:hyperlink r:id="rId34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1"/>
    <w:bookmarkStart w:id="34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2"/>
    <w:bookmarkStart w:id="34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3"/>
    <w:bookmarkStart w:id="34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4"/>
    <w:bookmarkStart w:id="34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5"/>
    <w:bookmarkStart w:id="34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6"/>
    <w:bookmarkStart w:id="348" w:name="ref-lawrence2009a"/>
    <w:p>
      <w:pPr>
        <w:pStyle w:val="Bibliography"/>
      </w:pPr>
      <w:r>
        <w:t xml:space="preserve">Lawrence, C.R. (2009).</w:t>
      </w:r>
      <w:r>
        <w:t xml:space="preserve"> </w:t>
      </w:r>
      <w:hyperlink r:id="rId347">
        <w:r>
          <w:rPr>
            <w:rStyle w:val="Hyperlink"/>
          </w:rPr>
          <w:t xml:space="preserve">Charles Bonnet</w:t>
        </w:r>
        <w:r>
          <w:rPr>
            <w:rStyle w:val="Hyperlink"/>
          </w:rPr>
          <w:t xml:space="preserve"> </w:t>
        </w:r>
        <w:r>
          <w:rPr>
            <w:rStyle w:val="Hyperlink"/>
          </w:rPr>
          <w:t xml:space="preserve">(1720-1793)</w:t>
        </w:r>
      </w:hyperlink>
      <w:r>
        <w:t xml:space="preserve">.</w:t>
      </w:r>
    </w:p>
    <w:bookmarkEnd w:id="348"/>
    <w:bookmarkStart w:id="34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49"/>
    <w:bookmarkStart w:id="350" w:name="ref-lerner1954a"/>
    <w:p>
      <w:pPr>
        <w:pStyle w:val="Bibliography"/>
      </w:pPr>
      <w:r>
        <w:t xml:space="preserve">Lerner, I.M. (1954).</w:t>
      </w:r>
      <w:r>
        <w:t xml:space="preserve"> </w:t>
      </w:r>
      <w:r>
        <w:rPr>
          <w:iCs/>
          <w:i/>
        </w:rPr>
        <w:t xml:space="preserve">Genetic homeostasis</w:t>
      </w:r>
      <w:r>
        <w:t xml:space="preserve">. John Wiley; Sons, Inc, New York.</w:t>
      </w:r>
    </w:p>
    <w:bookmarkEnd w:id="350"/>
    <w:bookmarkStart w:id="35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1"/>
    <w:bookmarkStart w:id="35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2"/>
    <w:bookmarkStart w:id="35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3"/>
    <w:bookmarkStart w:id="35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4"/>
    <w:bookmarkStart w:id="356" w:name="ref-levri2000a"/>
    <w:p>
      <w:pPr>
        <w:pStyle w:val="Bibliography"/>
      </w:pPr>
      <w:r>
        <w:t xml:space="preserve">Levri, E.P. &amp; Fisher, L.M. (2000).</w:t>
      </w:r>
      <w:r>
        <w:t xml:space="preserve"> </w:t>
      </w:r>
      <w:hyperlink r:id="rId35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6"/>
    <w:bookmarkStart w:id="35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57"/>
    <w:bookmarkStart w:id="359" w:name="ref-lewontin1971a"/>
    <w:p>
      <w:pPr>
        <w:pStyle w:val="Bibliography"/>
      </w:pPr>
      <w:r>
        <w:t xml:space="preserve">Lewontin, R.C. (1971).</w:t>
      </w:r>
      <w:r>
        <w:t xml:space="preserve"> </w:t>
      </w:r>
      <w:hyperlink r:id="rId35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59"/>
    <w:bookmarkStart w:id="36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0"/>
    <w:bookmarkStart w:id="36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1"/>
    <w:bookmarkStart w:id="363" w:name="ref-lively1986c"/>
    <w:p>
      <w:pPr>
        <w:pStyle w:val="Bibliography"/>
      </w:pPr>
      <w:r>
        <w:t xml:space="preserve">Lively, C.M. (1986c).</w:t>
      </w:r>
      <w:r>
        <w:t xml:space="preserve"> </w:t>
      </w:r>
      <w:hyperlink r:id="rId36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3"/>
    <w:bookmarkStart w:id="36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4"/>
    <w:bookmarkStart w:id="36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5"/>
    <w:bookmarkStart w:id="36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6"/>
    <w:bookmarkStart w:id="367" w:name="ref-lively1996a"/>
    <w:p>
      <w:pPr>
        <w:pStyle w:val="Bibliography"/>
      </w:pPr>
      <w:r>
        <w:t xml:space="preserve">Lively, C.M. (1996). Host-parasite coevolution and sex.</w:t>
      </w:r>
      <w:r>
        <w:t xml:space="preserve"> </w:t>
      </w:r>
      <w:r>
        <w:rPr>
          <w:iCs/>
          <w:i/>
        </w:rPr>
        <w:t xml:space="preserve">Bioscience</w:t>
      </w:r>
      <w:r>
        <w:t xml:space="preserve">, 46, 107–109.</w:t>
      </w:r>
    </w:p>
    <w:bookmarkEnd w:id="367"/>
    <w:bookmarkStart w:id="36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68"/>
    <w:bookmarkStart w:id="370" w:name="ref-lively1999a"/>
    <w:p>
      <w:pPr>
        <w:pStyle w:val="Bibliography"/>
      </w:pPr>
      <w:r>
        <w:t xml:space="preserve">Lively, C.M. (1999b).</w:t>
      </w:r>
      <w:r>
        <w:t xml:space="preserve"> </w:t>
      </w:r>
      <w:hyperlink r:id="rId36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0"/>
    <w:bookmarkStart w:id="37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1"/>
    <w:bookmarkStart w:id="372" w:name="ref-lively2006a"/>
    <w:p>
      <w:pPr>
        <w:pStyle w:val="Bibliography"/>
      </w:pPr>
      <w:r>
        <w:t xml:space="preserve">Lively, C.M. (2006). The ecology of virulence.</w:t>
      </w:r>
      <w:r>
        <w:t xml:space="preserve"> </w:t>
      </w:r>
      <w:r>
        <w:rPr>
          <w:iCs/>
          <w:i/>
        </w:rPr>
        <w:t xml:space="preserve">Ecology Letters</w:t>
      </w:r>
      <w:r>
        <w:t xml:space="preserve">, 9, 1089–1095.</w:t>
      </w:r>
    </w:p>
    <w:bookmarkEnd w:id="372"/>
    <w:bookmarkStart w:id="37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3"/>
    <w:bookmarkStart w:id="37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4"/>
    <w:bookmarkStart w:id="37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5"/>
    <w:bookmarkStart w:id="37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6"/>
    <w:bookmarkStart w:id="37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77"/>
    <w:bookmarkStart w:id="379" w:name="ref-lively1994a"/>
    <w:p>
      <w:pPr>
        <w:pStyle w:val="Bibliography"/>
      </w:pPr>
      <w:r>
        <w:t xml:space="preserve">Lively, C.M. &amp; Howard, R.S. (1994).</w:t>
      </w:r>
      <w:r>
        <w:t xml:space="preserve"> </w:t>
      </w:r>
      <w:hyperlink r:id="rId37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79"/>
    <w:bookmarkStart w:id="381" w:name="ref-lively1994b"/>
    <w:p>
      <w:pPr>
        <w:pStyle w:val="Bibliography"/>
      </w:pPr>
      <w:r>
        <w:t xml:space="preserve">Lively, C.M. &amp; Johnson, S.G. (1994).</w:t>
      </w:r>
      <w:r>
        <w:t xml:space="preserve"> </w:t>
      </w:r>
      <w:hyperlink r:id="rId38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1"/>
    <w:bookmarkStart w:id="383" w:name="ref-lively1995a"/>
    <w:p>
      <w:pPr>
        <w:pStyle w:val="Bibliography"/>
      </w:pPr>
      <w:r>
        <w:t xml:space="preserve">Lively, C.M., Johnson, S.G., Delph, L.F. &amp; Clay, K. (1995).</w:t>
      </w:r>
      <w:r>
        <w:t xml:space="preserve"> </w:t>
      </w:r>
      <w:hyperlink r:id="rId38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3"/>
    <w:bookmarkStart w:id="38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4"/>
    <w:bookmarkStart w:id="38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5"/>
    <w:bookmarkStart w:id="387" w:name="ref-lively2022a"/>
    <w:p>
      <w:pPr>
        <w:pStyle w:val="Bibliography"/>
      </w:pPr>
      <w:r>
        <w:t xml:space="preserve">Lively, C.M. &amp; Wade, M.J. (2022).</w:t>
      </w:r>
      <w:r>
        <w:t xml:space="preserve"> </w:t>
      </w:r>
      <w:hyperlink r:id="rId38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87"/>
    <w:bookmarkStart w:id="389" w:name="ref-lively2021a"/>
    <w:p>
      <w:pPr>
        <w:pStyle w:val="Bibliography"/>
      </w:pPr>
      <w:r>
        <w:t xml:space="preserve">Lively, C.M., Xu, J. &amp; Ben-Ami, F. (2021).</w:t>
      </w:r>
      <w:r>
        <w:t xml:space="preserve"> </w:t>
      </w:r>
      <w:hyperlink r:id="rId38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89"/>
    <w:bookmarkStart w:id="39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0"/>
    <w:bookmarkStart w:id="39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1"/>
    <w:bookmarkStart w:id="39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2"/>
    <w:bookmarkStart w:id="394" w:name="ref-lythgoe2000a"/>
    <w:p>
      <w:pPr>
        <w:pStyle w:val="Bibliography"/>
      </w:pPr>
      <w:r>
        <w:t xml:space="preserve">Lythgoe, K.A. (2000).</w:t>
      </w:r>
      <w:r>
        <w:t xml:space="preserve"> </w:t>
      </w:r>
      <w:hyperlink r:id="rId39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4"/>
    <w:bookmarkStart w:id="39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5"/>
    <w:bookmarkStart w:id="397" w:name="ref-may1983a"/>
    <w:p>
      <w:pPr>
        <w:pStyle w:val="Bibliography"/>
      </w:pPr>
      <w:r>
        <w:t xml:space="preserve">May, R.M. &amp; Anderson, R.M. (1983).</w:t>
      </w:r>
      <w:r>
        <w:t xml:space="preserve"> </w:t>
      </w:r>
      <w:hyperlink r:id="rId39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97"/>
    <w:bookmarkStart w:id="39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98"/>
    <w:bookmarkStart w:id="39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99"/>
    <w:bookmarkStart w:id="400" w:name="ref-maynard1978a"/>
    <w:p>
      <w:pPr>
        <w:pStyle w:val="Bibliography"/>
      </w:pPr>
      <w:r>
        <w:t xml:space="preserve">Maynard Smith, J. (1978).</w:t>
      </w:r>
      <w:r>
        <w:t xml:space="preserve"> </w:t>
      </w:r>
      <w:r>
        <w:rPr>
          <w:iCs/>
          <w:i/>
        </w:rPr>
        <w:t xml:space="preserve">The evolution of sex</w:t>
      </w:r>
      <w:r>
        <w:t xml:space="preserve">. Cambridge University Press.</w:t>
      </w:r>
    </w:p>
    <w:bookmarkEnd w:id="400"/>
    <w:bookmarkStart w:id="402" w:name="ref-maynard1980a"/>
    <w:p>
      <w:pPr>
        <w:pStyle w:val="Bibliography"/>
      </w:pPr>
      <w:r>
        <w:t xml:space="preserve">Maynard Smith, J. &amp; Hoekstra, R. (1980).</w:t>
      </w:r>
      <w:r>
        <w:t xml:space="preserve"> </w:t>
      </w:r>
      <w:hyperlink r:id="rId40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2"/>
    <w:bookmarkStart w:id="40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3"/>
    <w:bookmarkStart w:id="40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4"/>
    <w:bookmarkStart w:id="40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5"/>
    <w:bookmarkStart w:id="40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6"/>
    <w:bookmarkStart w:id="40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07"/>
    <w:bookmarkStart w:id="40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08"/>
    <w:bookmarkStart w:id="40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09"/>
    <w:bookmarkStart w:id="41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0"/>
    <w:bookmarkStart w:id="41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1"/>
    <w:bookmarkStart w:id="41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2"/>
    <w:bookmarkStart w:id="41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3"/>
    <w:bookmarkStart w:id="41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4"/>
    <w:bookmarkStart w:id="416" w:name="ref-phillips1990a"/>
    <w:p>
      <w:pPr>
        <w:pStyle w:val="Bibliography"/>
      </w:pPr>
      <w:r>
        <w:t xml:space="preserve">Phillips, N.R. &amp; Lambert, D.M. (1990).</w:t>
      </w:r>
      <w:r>
        <w:t xml:space="preserve"> </w:t>
      </w:r>
      <w:hyperlink r:id="rId41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6"/>
    <w:bookmarkStart w:id="417" w:name="ref-platt1964a"/>
    <w:p>
      <w:pPr>
        <w:pStyle w:val="Bibliography"/>
      </w:pPr>
      <w:r>
        <w:t xml:space="preserve">Platt, J.R. (1964). Strong inference.</w:t>
      </w:r>
      <w:r>
        <w:t xml:space="preserve"> </w:t>
      </w:r>
      <w:r>
        <w:rPr>
          <w:iCs/>
          <w:i/>
        </w:rPr>
        <w:t xml:space="preserve">Science</w:t>
      </w:r>
      <w:r>
        <w:t xml:space="preserve">, 146, 347–353.</w:t>
      </w:r>
    </w:p>
    <w:bookmarkEnd w:id="417"/>
    <w:bookmarkStart w:id="41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18"/>
    <w:bookmarkStart w:id="41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19"/>
    <w:bookmarkStart w:id="42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0"/>
    <w:bookmarkStart w:id="42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1"/>
    <w:bookmarkStart w:id="423" w:name="ref-Schenck1986a"/>
    <w:p>
      <w:pPr>
        <w:pStyle w:val="Bibliography"/>
      </w:pPr>
      <w:r>
        <w:t xml:space="preserve">Schenck, R.A. &amp; Vrijenhoek, R.C. (1986).</w:t>
      </w:r>
      <w:r>
        <w:t xml:space="preserve"> </w:t>
      </w:r>
      <w:hyperlink r:id="rId42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3"/>
    <w:bookmarkStart w:id="42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4"/>
    <w:bookmarkStart w:id="42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5"/>
    <w:bookmarkStart w:id="42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6"/>
    <w:bookmarkStart w:id="427" w:name="ref-smith2003a"/>
    <w:p>
      <w:pPr>
        <w:pStyle w:val="Bibliography"/>
      </w:pPr>
      <w:r>
        <w:t xml:space="preserve">Smith, S. (n.d.).</w:t>
      </w:r>
      <w:r>
        <w:t xml:space="preserve"> </w:t>
      </w:r>
      <w:hyperlink r:id="rId99">
        <w:r>
          <w:rPr>
            <w:rStyle w:val="Hyperlink"/>
          </w:rPr>
          <w:t xml:space="preserve">The mathematician</w:t>
        </w:r>
        <w:r>
          <w:rPr>
            <w:rStyle w:val="Hyperlink"/>
          </w:rPr>
          <w:t xml:space="preserve"> </w:t>
        </w:r>
        <w:r>
          <w:rPr>
            <w:rStyle w:val="Hyperlink"/>
          </w:rPr>
          <w:t xml:space="preserve">Lewis Carroll</w:t>
        </w:r>
      </w:hyperlink>
      <w:r>
        <w:t xml:space="preserve">.</w:t>
      </w:r>
    </w:p>
    <w:bookmarkEnd w:id="427"/>
    <w:bookmarkStart w:id="428" w:name="ref-sobels1964a"/>
    <w:p>
      <w:pPr>
        <w:pStyle w:val="Bibliography"/>
      </w:pPr>
      <w:r>
        <w:t xml:space="preserve">Sobels, F.H. (1964). Preface.</w:t>
      </w:r>
      <w:r>
        <w:t xml:space="preserve"> </w:t>
      </w:r>
      <w:r>
        <w:rPr>
          <w:iCs/>
          <w:i/>
        </w:rPr>
        <w:t xml:space="preserve">Mutation Research</w:t>
      </w:r>
      <w:r>
        <w:t xml:space="preserve">, 1, 1.</w:t>
      </w:r>
    </w:p>
    <w:bookmarkEnd w:id="428"/>
    <w:bookmarkStart w:id="42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29"/>
    <w:bookmarkStart w:id="43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0"/>
    <w:bookmarkStart w:id="43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1"/>
    <w:bookmarkStart w:id="43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2"/>
    <w:bookmarkStart w:id="433" w:name="ref-valen1973a"/>
    <w:p>
      <w:pPr>
        <w:pStyle w:val="Bibliography"/>
      </w:pPr>
      <w:r>
        <w:t xml:space="preserve">Van Valen, L. (1973). A new evolutionary law.</w:t>
      </w:r>
      <w:r>
        <w:t xml:space="preserve"> </w:t>
      </w:r>
      <w:r>
        <w:rPr>
          <w:iCs/>
          <w:i/>
        </w:rPr>
        <w:t xml:space="preserve">Evolutionary Theory</w:t>
      </w:r>
      <w:r>
        <w:t xml:space="preserve">, 1, 1–30.</w:t>
      </w:r>
    </w:p>
    <w:bookmarkEnd w:id="433"/>
    <w:bookmarkStart w:id="43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4"/>
    <w:bookmarkStart w:id="43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5"/>
    <w:bookmarkStart w:id="43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6"/>
    <w:bookmarkStart w:id="43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37"/>
    <w:bookmarkStart w:id="43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38"/>
    <w:bookmarkStart w:id="439" w:name="ref-wallace1975a"/>
    <w:p>
      <w:pPr>
        <w:pStyle w:val="Bibliography"/>
      </w:pPr>
      <w:r>
        <w:t xml:space="preserve">Wallace, B. (1975). Hard and soft selection revisited.</w:t>
      </w:r>
      <w:r>
        <w:t xml:space="preserve"> </w:t>
      </w:r>
      <w:r>
        <w:rPr>
          <w:iCs/>
          <w:i/>
        </w:rPr>
        <w:t xml:space="preserve">Evolution</w:t>
      </w:r>
      <w:r>
        <w:t xml:space="preserve">, 29, 465–473.</w:t>
      </w:r>
    </w:p>
    <w:bookmarkEnd w:id="439"/>
    <w:bookmarkStart w:id="441" w:name="ref-weeks1996a"/>
    <w:p>
      <w:pPr>
        <w:pStyle w:val="Bibliography"/>
      </w:pPr>
      <w:r>
        <w:t xml:space="preserve">Weeks, S.C. (1996).</w:t>
      </w:r>
      <w:r>
        <w:t xml:space="preserve"> </w:t>
      </w:r>
      <w:hyperlink r:id="rId44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1"/>
    <w:bookmarkStart w:id="44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2"/>
    <w:bookmarkStart w:id="44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3"/>
    <w:bookmarkStart w:id="444" w:name="ref-williams1975a"/>
    <w:p>
      <w:pPr>
        <w:pStyle w:val="Bibliography"/>
      </w:pPr>
      <w:r>
        <w:t xml:space="preserve">Williams, G.C. (1975).</w:t>
      </w:r>
      <w:r>
        <w:t xml:space="preserve"> </w:t>
      </w:r>
      <w:r>
        <w:rPr>
          <w:iCs/>
          <w:i/>
        </w:rPr>
        <w:t xml:space="preserve">Sex and evolution</w:t>
      </w:r>
      <w:r>
        <w:t xml:space="preserve">. Princeton University Press.</w:t>
      </w:r>
    </w:p>
    <w:bookmarkEnd w:id="444"/>
    <w:bookmarkStart w:id="44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5"/>
    <w:bookmarkStart w:id="44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6"/>
    <w:bookmarkStart w:id="44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47"/>
    <w:bookmarkEnd w:id="448"/>
    <w:bookmarkEnd w:id="44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6">
    <w:p>
      <w:pPr>
        <w:pStyle w:val="FootnoteText"/>
      </w:pPr>
      <w:r>
        <w:rPr>
          <w:rStyle w:val="FootnoteReference"/>
        </w:rPr>
        <w:footnoteRef/>
      </w:r>
      <w:r>
        <w:t xml:space="preserve"> </w:t>
      </w:r>
      <w:r>
        <w:t xml:space="preserve">Asexuals are often polyploid versions of their sexual ancestors.</w:t>
      </w:r>
    </w:p>
  </w:footnote>
  <w:footnote w:id="55">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1">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2">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3">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4">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8">
    <w:p>
      <w:pPr>
        <w:pStyle w:val="FootnoteText"/>
      </w:pPr>
      <w:r>
        <w:rPr>
          <w:rStyle w:val="FootnoteReference"/>
        </w:rPr>
        <w:footnoteRef/>
      </w:r>
      <w:r>
        <w:t xml:space="preserve"> </w:t>
      </w:r>
      <w:r>
        <w:t xml:space="preserve">I use slightly different variable names, and I try to simplify JMS’s original model.</w:t>
      </w:r>
    </w:p>
  </w:footnote>
  <w:footnote w:id="75">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79">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r>
        <w:t xml:space="preserve"> </w:t>
      </w:r>
      <w:r>
        <w:t xml:space="preserve">(</w:t>
      </w:r>
      <w:hyperlink w:anchor="ref-stearns2000a">
        <w:r>
          <w:rPr>
            <w:rStyle w:val="Hyperlink"/>
          </w:rPr>
          <w:t xml:space="preserve">2000</w:t>
        </w:r>
      </w:hyperlink>
      <w:r>
        <w:t xml:space="preserve">)</w:t>
      </w:r>
      <w:r>
        <w:t xml:space="preserve">.</w:t>
      </w:r>
    </w:p>
  </w:footnote>
  <w:footnote w:id="81">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 ideas</w:t>
      </w:r>
      <w:r>
        <w:t xml:space="preserve"> </w:t>
      </w:r>
      <w:r>
        <w:t xml:space="preserve">(</w:t>
      </w:r>
      <w:hyperlink w:anchor="ref-roughgarden1972a">
        <w:r>
          <w:rPr>
            <w:rStyle w:val="Hyperlink"/>
          </w:rPr>
          <w:t xml:space="preserve">1972</w:t>
        </w:r>
      </w:hyperlink>
      <w:r>
        <w:t xml:space="preserve">)</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2">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7">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89">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8">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w:t>
      </w:r>
      <w:hyperlink w:anchor="ref-jajszczok2017a">
        <w:r>
          <w:rPr>
            <w:rStyle w:val="Hyperlink"/>
          </w:rPr>
          <w:t xml:space="preserve">2017</w:t>
        </w:r>
      </w:hyperlink>
      <w:r>
        <w:t xml:space="preserve">)</w:t>
      </w:r>
      <w:r>
        <w:t xml:space="preserve">.</w:t>
      </w:r>
    </w:p>
  </w:footnote>
  <w:footnote w:id="100">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2">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w:t>
      </w:r>
      <w:hyperlink w:anchor="ref-glesener1978a">
        <w:r>
          <w:rPr>
            <w:rStyle w:val="Hyperlink"/>
          </w:rPr>
          <w:t xml:space="preserve">1978</w:t>
        </w:r>
      </w:hyperlink>
      <w:r>
        <w:t xml:space="preserve">)</w:t>
      </w:r>
      <w:r>
        <w:t xml:space="preserve">.</w:t>
      </w:r>
    </w:p>
  </w:footnote>
  <w:footnote w:id="103">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w:t>
      </w:r>
      <w:hyperlink w:anchor="ref-jaenike1978a">
        <w:r>
          <w:rPr>
            <w:rStyle w:val="Hyperlink"/>
          </w:rPr>
          <w:t xml:space="preserve">1978</w:t>
        </w:r>
      </w:hyperlink>
      <w:r>
        <w:t xml:space="preserve">)</w:t>
      </w:r>
      <w:r>
        <w:t xml:space="preserve">.</w:t>
      </w:r>
    </w:p>
  </w:footnote>
  <w:footnote w:id="104">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5">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6">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w:t>
      </w:r>
      <w:hyperlink w:anchor="ref-otto2021a">
        <w:r>
          <w:rPr>
            <w:rStyle w:val="Hyperlink"/>
          </w:rPr>
          <w:t xml:space="preserve">2021</w:t>
        </w:r>
      </w:hyperlink>
      <w:r>
        <w:t xml:space="preserve">)</w:t>
      </w:r>
      <w:r>
        <w:t xml:space="preserve">.</w:t>
      </w:r>
    </w:p>
  </w:footnote>
  <w:footnote w:id="112">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1">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2">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3">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4">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3">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5">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6">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7">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48">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5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9">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0">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3">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2">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5">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6">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7">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6">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6">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7">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29">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39">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4">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49">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7">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6">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48" Target="media/rId48.png" /><Relationship Type="http://schemas.openxmlformats.org/officeDocument/2006/relationships/image" Id="rId57" Target="media/rId57.jpg" /><Relationship Type="http://schemas.openxmlformats.org/officeDocument/2006/relationships/image" Id="rId72" Target="media/rId72.jp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13" Target="media/rId113.png" /><Relationship Type="http://schemas.openxmlformats.org/officeDocument/2006/relationships/image" Id="rId118" Target="media/rId118.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5" Target="media/rId135.jp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64" Target="media/rId164.png" /><Relationship Type="http://schemas.openxmlformats.org/officeDocument/2006/relationships/image" Id="rId169" Target="media/rId169.jpg" /><Relationship Type="http://schemas.openxmlformats.org/officeDocument/2006/relationships/image" Id="rId173" Target="media/rId173.jpg" /><Relationship Type="http://schemas.openxmlformats.org/officeDocument/2006/relationships/image" Id="rId177" Target="media/rId177.jp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6" Target="media/rId196.jpg" /><Relationship Type="http://schemas.openxmlformats.org/officeDocument/2006/relationships/image" Id="rId203" Target="media/rId203.jp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3" Target="media/rId223.jp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image" Id="rId263" Target="media/rId263.png" /><Relationship Type="http://schemas.openxmlformats.org/officeDocument/2006/relationships/image" Id="rId28" Target="media/rId28.png" /><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6" Target="https://doi.org/10.1002/ece3.9136" TargetMode="External" /><Relationship Type="http://schemas.openxmlformats.org/officeDocument/2006/relationships/hyperlink" Id="rId401"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8" Target="https://doi.org/10.1073/pnas.68.5.984" TargetMode="External" /><Relationship Type="http://schemas.openxmlformats.org/officeDocument/2006/relationships/hyperlink" Id="rId415"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9" Target="https://doi.org/10.1086/303210" TargetMode="External" /><Relationship Type="http://schemas.openxmlformats.org/officeDocument/2006/relationships/hyperlink" Id="rId321" Target="https://doi.org/10.1086/408439" TargetMode="External" /><Relationship Type="http://schemas.openxmlformats.org/officeDocument/2006/relationships/hyperlink" Id="rId301" Target="https://doi.org/10.1093/molbev/msad145" TargetMode="External" /><Relationship Type="http://schemas.openxmlformats.org/officeDocument/2006/relationships/hyperlink" Id="rId388" Target="https://doi.org/10.1098/rsbl.2021.0321" TargetMode="External" /><Relationship Type="http://schemas.openxmlformats.org/officeDocument/2006/relationships/hyperlink" Id="rId396" Target="https://doi.org/10.1098/rspb.1983.0075" TargetMode="External" /><Relationship Type="http://schemas.openxmlformats.org/officeDocument/2006/relationships/hyperlink" Id="rId380"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8" Target="https://doi.org/10.1098/rstb.1994.0144" TargetMode="External" /><Relationship Type="http://schemas.openxmlformats.org/officeDocument/2006/relationships/hyperlink" Id="rId340" Target="https://doi.org/10.1098/rstb.1994.0146" TargetMode="External" /><Relationship Type="http://schemas.openxmlformats.org/officeDocument/2006/relationships/hyperlink" Id="rId393"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8"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2" Target="https://doi.org/10.1111/j.1558-5646.1986.tb00466.x" TargetMode="External" /><Relationship Type="http://schemas.openxmlformats.org/officeDocument/2006/relationships/hyperlink" Id="rId422" Target="https://doi.org/10.1111/j.1558-5646.1986.tb00573.x" TargetMode="External" /><Relationship Type="http://schemas.openxmlformats.org/officeDocument/2006/relationships/hyperlink" Id="rId440" Target="https://doi.org/10.1139/f96-041" TargetMode="External" /><Relationship Type="http://schemas.openxmlformats.org/officeDocument/2006/relationships/hyperlink" Id="rId355"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2"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7"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6" Target="https://doi.org/10.1002/ece3.9136" TargetMode="External" /><Relationship Type="http://schemas.openxmlformats.org/officeDocument/2006/relationships/hyperlink" Id="rId401"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8" Target="https://doi.org/10.1073/pnas.68.5.984" TargetMode="External" /><Relationship Type="http://schemas.openxmlformats.org/officeDocument/2006/relationships/hyperlink" Id="rId415"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9" Target="https://doi.org/10.1086/303210" TargetMode="External" /><Relationship Type="http://schemas.openxmlformats.org/officeDocument/2006/relationships/hyperlink" Id="rId321" Target="https://doi.org/10.1086/408439" TargetMode="External" /><Relationship Type="http://schemas.openxmlformats.org/officeDocument/2006/relationships/hyperlink" Id="rId301" Target="https://doi.org/10.1093/molbev/msad145" TargetMode="External" /><Relationship Type="http://schemas.openxmlformats.org/officeDocument/2006/relationships/hyperlink" Id="rId388" Target="https://doi.org/10.1098/rsbl.2021.0321" TargetMode="External" /><Relationship Type="http://schemas.openxmlformats.org/officeDocument/2006/relationships/hyperlink" Id="rId396" Target="https://doi.org/10.1098/rspb.1983.0075" TargetMode="External" /><Relationship Type="http://schemas.openxmlformats.org/officeDocument/2006/relationships/hyperlink" Id="rId380"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8" Target="https://doi.org/10.1098/rstb.1994.0144" TargetMode="External" /><Relationship Type="http://schemas.openxmlformats.org/officeDocument/2006/relationships/hyperlink" Id="rId340" Target="https://doi.org/10.1098/rstb.1994.0146" TargetMode="External" /><Relationship Type="http://schemas.openxmlformats.org/officeDocument/2006/relationships/hyperlink" Id="rId393"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8"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2" Target="https://doi.org/10.1111/j.1558-5646.1986.tb00466.x" TargetMode="External" /><Relationship Type="http://schemas.openxmlformats.org/officeDocument/2006/relationships/hyperlink" Id="rId422" Target="https://doi.org/10.1111/j.1558-5646.1986.tb00573.x" TargetMode="External" /><Relationship Type="http://schemas.openxmlformats.org/officeDocument/2006/relationships/hyperlink" Id="rId440" Target="https://doi.org/10.1139/f96-041" TargetMode="External" /><Relationship Type="http://schemas.openxmlformats.org/officeDocument/2006/relationships/hyperlink" Id="rId355"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2"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7"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evolutionary biology</dc:subject>
  <cp:keywords/>
  <dcterms:created xsi:type="dcterms:W3CDTF">2023-12-22T18:53:29Z</dcterms:created>
  <dcterms:modified xsi:type="dcterms:W3CDTF">2023-12-22T18:53:29Z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2023</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